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hint="default" w:ascii="宋体" w:hAnsi="宋体" w:eastAsia="宋体"/>
          <w:bCs/>
          <w:sz w:val="15"/>
          <w:szCs w:val="15"/>
          <w:lang w:val="en-US" w:eastAsia="zh-CN"/>
        </w:rPr>
      </w:pPr>
      <w:r>
        <w:rPr>
          <w:rFonts w:hint="default" w:ascii="宋体" w:hAnsi="宋体" w:eastAsia="宋体"/>
          <w:bCs/>
          <w:sz w:val="15"/>
          <w:szCs w:val="15"/>
          <w:lang w:val="en-US" w:eastAsia="zh-CN"/>
        </w:rPr>
        <w:drawing>
          <wp:anchor distT="0" distB="0" distL="114935" distR="114935" simplePos="0" relativeHeight="251659264" behindDoc="0" locked="0" layoutInCell="1" allowOverlap="1">
            <wp:simplePos x="0" y="0"/>
            <wp:positionH relativeFrom="column">
              <wp:posOffset>3689350</wp:posOffset>
            </wp:positionH>
            <wp:positionV relativeFrom="paragraph">
              <wp:posOffset>-135890</wp:posOffset>
            </wp:positionV>
            <wp:extent cx="481965" cy="481965"/>
            <wp:effectExtent l="0" t="0" r="13335" b="13335"/>
            <wp:wrapNone/>
            <wp:docPr id="1" name="图片 1" descr="一致性评价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一致性评价图标"/>
                    <pic:cNvPicPr>
                      <a:picLocks noChangeAspect="1"/>
                    </pic:cNvPicPr>
                  </pic:nvPicPr>
                  <pic:blipFill>
                    <a:blip r:embed="rId4"/>
                    <a:stretch>
                      <a:fillRect/>
                    </a:stretch>
                  </pic:blipFill>
                  <pic:spPr>
                    <a:xfrm>
                      <a:off x="0" y="0"/>
                      <a:ext cx="481965" cy="481965"/>
                    </a:xfrm>
                    <a:prstGeom prst="rect">
                      <a:avLst/>
                    </a:prstGeom>
                  </pic:spPr>
                </pic:pic>
              </a:graphicData>
            </a:graphic>
          </wp:anchor>
        </w:drawing>
      </w:r>
      <w:r>
        <w:rPr>
          <w:rFonts w:hint="eastAsia" w:ascii="宋体" w:hAnsi="宋体"/>
          <w:bCs/>
          <w:sz w:val="15"/>
          <w:szCs w:val="15"/>
        </w:rPr>
        <w:t>核准日期：</w:t>
      </w:r>
      <w:r>
        <w:rPr>
          <w:rFonts w:hint="eastAsia" w:ascii="宋体" w:hAnsi="宋体"/>
          <w:bCs/>
          <w:sz w:val="15"/>
          <w:szCs w:val="15"/>
          <w:lang w:val="en-US" w:eastAsia="zh-CN"/>
        </w:rPr>
        <w:t>2023年03月23日</w:t>
      </w:r>
    </w:p>
    <w:p>
      <w:pPr>
        <w:adjustRightInd w:val="0"/>
        <w:snapToGrid w:val="0"/>
        <w:jc w:val="left"/>
        <w:rPr>
          <w:rFonts w:hint="eastAsia" w:ascii="宋体" w:hAnsi="宋体"/>
          <w:bCs/>
          <w:sz w:val="15"/>
          <w:szCs w:val="15"/>
          <w:lang w:val="en-US" w:eastAsia="zh-CN"/>
        </w:rPr>
      </w:pPr>
    </w:p>
    <w:p>
      <w:pPr>
        <w:spacing w:line="360" w:lineRule="auto"/>
        <w:jc w:val="center"/>
        <w:rPr>
          <w:rFonts w:hAnsi="宋体"/>
          <w:b/>
          <w:sz w:val="32"/>
          <w:szCs w:val="32"/>
        </w:rPr>
      </w:pPr>
      <w:bookmarkStart w:id="0" w:name="OLE_LINK4"/>
      <w:r>
        <w:rPr>
          <w:rFonts w:hAnsi="宋体"/>
          <w:b/>
          <w:sz w:val="32"/>
          <w:szCs w:val="32"/>
        </w:rPr>
        <w:t>注射用胸腺法新说明书</w:t>
      </w:r>
    </w:p>
    <w:p>
      <w:pPr>
        <w:spacing w:line="360" w:lineRule="auto"/>
        <w:jc w:val="center"/>
        <w:rPr>
          <w:sz w:val="21"/>
          <w:szCs w:val="21"/>
        </w:rPr>
      </w:pPr>
      <w:r>
        <w:rPr>
          <w:rFonts w:hint="eastAsia"/>
          <w:b/>
          <w:bCs/>
          <w:sz w:val="15"/>
          <w:szCs w:val="15"/>
        </w:rPr>
        <w:t>请仔细阅读说明书并在医师指导下使用</w:t>
      </w:r>
    </w:p>
    <w:p>
      <w:pPr>
        <w:keepNext w:val="0"/>
        <w:keepLines w:val="0"/>
        <w:pageBreakBefore w:val="0"/>
        <w:kinsoku/>
        <w:wordWrap/>
        <w:overflowPunct/>
        <w:topLinePunct w:val="0"/>
        <w:autoSpaceDE/>
        <w:autoSpaceDN/>
        <w:bidi w:val="0"/>
        <w:spacing w:line="300" w:lineRule="exact"/>
        <w:jc w:val="center"/>
        <w:textAlignment w:val="auto"/>
        <w:outlineLvl w:val="9"/>
        <w:rPr>
          <w:sz w:val="18"/>
          <w:szCs w:val="18"/>
        </w:rPr>
      </w:pPr>
    </w:p>
    <w:bookmarkEnd w:id="0"/>
    <w:p>
      <w:pPr>
        <w:keepNext w:val="0"/>
        <w:keepLines w:val="0"/>
        <w:pageBreakBefore w:val="0"/>
        <w:kinsoku/>
        <w:wordWrap/>
        <w:overflowPunct/>
        <w:topLinePunct w:val="0"/>
        <w:autoSpaceDE/>
        <w:autoSpaceDN/>
        <w:bidi w:val="0"/>
        <w:adjustRightInd w:val="0"/>
        <w:snapToGrid w:val="0"/>
        <w:spacing w:line="240" w:lineRule="exact"/>
        <w:textAlignment w:val="auto"/>
        <w:outlineLvl w:val="9"/>
        <w:rPr>
          <w:b/>
          <w:bCs/>
          <w:sz w:val="15"/>
          <w:szCs w:val="15"/>
        </w:rPr>
      </w:pPr>
      <w:r>
        <w:rPr>
          <w:rFonts w:hint="eastAsia"/>
          <w:b/>
          <w:bCs/>
          <w:sz w:val="15"/>
          <w:szCs w:val="15"/>
        </w:rPr>
        <w:t>【</w:t>
      </w:r>
      <w:r>
        <w:rPr>
          <w:rFonts w:hAnsi="宋体"/>
          <w:b/>
          <w:bCs/>
          <w:sz w:val="15"/>
          <w:szCs w:val="15"/>
        </w:rPr>
        <w:t>药品名称</w:t>
      </w:r>
      <w:r>
        <w:rPr>
          <w:rFonts w:hint="eastAsia"/>
          <w:b/>
          <w:bCs/>
          <w:sz w:val="15"/>
          <w:szCs w:val="15"/>
        </w:rPr>
        <w:t>】</w:t>
      </w:r>
    </w:p>
    <w:p>
      <w:pPr>
        <w:keepNext w:val="0"/>
        <w:keepLines w:val="0"/>
        <w:pageBreakBefore w:val="0"/>
        <w:kinsoku/>
        <w:wordWrap/>
        <w:overflowPunct/>
        <w:topLinePunct w:val="0"/>
        <w:autoSpaceDE/>
        <w:autoSpaceDN/>
        <w:bidi w:val="0"/>
        <w:adjustRightInd w:val="0"/>
        <w:snapToGrid w:val="0"/>
        <w:spacing w:line="240" w:lineRule="exact"/>
        <w:ind w:firstLine="300" w:firstLineChars="200"/>
        <w:textAlignment w:val="auto"/>
        <w:outlineLvl w:val="9"/>
        <w:rPr>
          <w:sz w:val="15"/>
          <w:szCs w:val="15"/>
        </w:rPr>
      </w:pPr>
      <w:r>
        <w:rPr>
          <w:sz w:val="15"/>
          <w:szCs w:val="15"/>
        </w:rPr>
        <w:t>通用</w:t>
      </w:r>
      <w:r>
        <w:rPr>
          <w:rFonts w:hint="eastAsia"/>
          <w:sz w:val="15"/>
          <w:szCs w:val="15"/>
        </w:rPr>
        <w:t>名称</w:t>
      </w:r>
      <w:r>
        <w:rPr>
          <w:rFonts w:hAnsi="宋体"/>
          <w:sz w:val="15"/>
          <w:szCs w:val="15"/>
        </w:rPr>
        <w:t>：注射用胸腺法新</w:t>
      </w:r>
    </w:p>
    <w:p>
      <w:pPr>
        <w:keepNext w:val="0"/>
        <w:keepLines w:val="0"/>
        <w:pageBreakBefore w:val="0"/>
        <w:kinsoku/>
        <w:wordWrap/>
        <w:overflowPunct/>
        <w:topLinePunct w:val="0"/>
        <w:autoSpaceDE/>
        <w:autoSpaceDN/>
        <w:bidi w:val="0"/>
        <w:adjustRightInd w:val="0"/>
        <w:snapToGrid w:val="0"/>
        <w:spacing w:line="240" w:lineRule="exact"/>
        <w:ind w:firstLine="300" w:firstLineChars="200"/>
        <w:textAlignment w:val="auto"/>
        <w:outlineLvl w:val="9"/>
        <w:rPr>
          <w:sz w:val="15"/>
          <w:szCs w:val="15"/>
        </w:rPr>
      </w:pPr>
      <w:r>
        <w:rPr>
          <w:sz w:val="15"/>
          <w:szCs w:val="15"/>
        </w:rPr>
        <w:t>英文</w:t>
      </w:r>
      <w:r>
        <w:rPr>
          <w:rFonts w:hint="eastAsia"/>
          <w:sz w:val="15"/>
          <w:szCs w:val="15"/>
        </w:rPr>
        <w:t>名称</w:t>
      </w:r>
      <w:r>
        <w:rPr>
          <w:rFonts w:hAnsi="宋体"/>
          <w:sz w:val="15"/>
          <w:szCs w:val="15"/>
        </w:rPr>
        <w:t>：</w:t>
      </w:r>
      <w:r>
        <w:rPr>
          <w:sz w:val="15"/>
          <w:szCs w:val="15"/>
        </w:rPr>
        <w:t>Thym</w:t>
      </w:r>
      <w:r>
        <w:rPr>
          <w:rFonts w:hint="eastAsia"/>
          <w:sz w:val="15"/>
          <w:szCs w:val="15"/>
        </w:rPr>
        <w:t>alfasin</w:t>
      </w:r>
      <w:r>
        <w:rPr>
          <w:sz w:val="15"/>
          <w:szCs w:val="15"/>
        </w:rPr>
        <w:t xml:space="preserve"> for Injection</w:t>
      </w:r>
    </w:p>
    <w:p>
      <w:pPr>
        <w:keepNext w:val="0"/>
        <w:keepLines w:val="0"/>
        <w:pageBreakBefore w:val="0"/>
        <w:kinsoku/>
        <w:wordWrap/>
        <w:overflowPunct/>
        <w:topLinePunct w:val="0"/>
        <w:autoSpaceDE/>
        <w:autoSpaceDN/>
        <w:bidi w:val="0"/>
        <w:adjustRightInd w:val="0"/>
        <w:snapToGrid w:val="0"/>
        <w:spacing w:line="240" w:lineRule="exact"/>
        <w:ind w:firstLine="300" w:firstLineChars="200"/>
        <w:textAlignment w:val="auto"/>
        <w:outlineLvl w:val="9"/>
        <w:rPr>
          <w:sz w:val="15"/>
          <w:szCs w:val="15"/>
        </w:rPr>
      </w:pPr>
      <w:r>
        <w:rPr>
          <w:rFonts w:hAnsi="宋体"/>
          <w:sz w:val="15"/>
          <w:szCs w:val="15"/>
        </w:rPr>
        <w:t>汉语拼音：</w:t>
      </w:r>
      <w:r>
        <w:rPr>
          <w:sz w:val="15"/>
          <w:szCs w:val="15"/>
        </w:rPr>
        <w:t>Zhu</w:t>
      </w:r>
      <w:r>
        <w:rPr>
          <w:rFonts w:hint="eastAsia"/>
          <w:sz w:val="15"/>
          <w:szCs w:val="15"/>
        </w:rPr>
        <w:t>s</w:t>
      </w:r>
      <w:r>
        <w:rPr>
          <w:sz w:val="15"/>
          <w:szCs w:val="15"/>
        </w:rPr>
        <w:t>he</w:t>
      </w:r>
      <w:r>
        <w:rPr>
          <w:rFonts w:hint="eastAsia"/>
          <w:sz w:val="15"/>
          <w:szCs w:val="15"/>
        </w:rPr>
        <w:t>y</w:t>
      </w:r>
      <w:r>
        <w:rPr>
          <w:sz w:val="15"/>
          <w:szCs w:val="15"/>
        </w:rPr>
        <w:t>ongXiong</w:t>
      </w:r>
      <w:r>
        <w:rPr>
          <w:rFonts w:hint="eastAsia"/>
          <w:sz w:val="15"/>
          <w:szCs w:val="15"/>
        </w:rPr>
        <w:t>x</w:t>
      </w:r>
      <w:r>
        <w:rPr>
          <w:sz w:val="15"/>
          <w:szCs w:val="15"/>
        </w:rPr>
        <w:t>ian</w:t>
      </w:r>
      <w:r>
        <w:rPr>
          <w:rFonts w:hint="eastAsia"/>
          <w:sz w:val="15"/>
          <w:szCs w:val="15"/>
        </w:rPr>
        <w:t>faxin</w:t>
      </w:r>
    </w:p>
    <w:p>
      <w:pPr>
        <w:keepNext w:val="0"/>
        <w:keepLines w:val="0"/>
        <w:pageBreakBefore w:val="0"/>
        <w:kinsoku/>
        <w:wordWrap/>
        <w:overflowPunct/>
        <w:topLinePunct w:val="0"/>
        <w:autoSpaceDE/>
        <w:autoSpaceDN/>
        <w:bidi w:val="0"/>
        <w:adjustRightInd w:val="0"/>
        <w:snapToGrid w:val="0"/>
        <w:spacing w:line="240" w:lineRule="exact"/>
        <w:textAlignment w:val="auto"/>
        <w:outlineLvl w:val="9"/>
        <w:rPr>
          <w:sz w:val="15"/>
          <w:szCs w:val="15"/>
        </w:rPr>
      </w:pPr>
      <w:r>
        <w:rPr>
          <w:b/>
          <w:bCs/>
          <w:sz w:val="15"/>
          <w:szCs w:val="15"/>
        </w:rPr>
        <w:t>【</w:t>
      </w:r>
      <w:r>
        <w:rPr>
          <w:rFonts w:hint="eastAsia"/>
          <w:b/>
          <w:bCs/>
          <w:sz w:val="15"/>
          <w:szCs w:val="15"/>
        </w:rPr>
        <w:t>成</w:t>
      </w:r>
      <w:r>
        <w:rPr>
          <w:rFonts w:hint="eastAsia"/>
          <w:b/>
          <w:bCs/>
          <w:sz w:val="15"/>
          <w:szCs w:val="15"/>
          <w:lang w:val="en-US" w:eastAsia="zh-CN"/>
        </w:rPr>
        <w:t xml:space="preserve">  </w:t>
      </w:r>
      <w:r>
        <w:rPr>
          <w:rFonts w:hint="eastAsia"/>
          <w:b/>
          <w:bCs/>
          <w:sz w:val="15"/>
          <w:szCs w:val="15"/>
        </w:rPr>
        <w:t>份</w:t>
      </w:r>
      <w:r>
        <w:rPr>
          <w:b/>
          <w:bCs/>
          <w:sz w:val="15"/>
          <w:szCs w:val="15"/>
        </w:rPr>
        <w:t>】</w:t>
      </w:r>
      <w:r>
        <w:rPr>
          <w:rFonts w:hint="eastAsia"/>
          <w:b/>
          <w:bCs/>
          <w:sz w:val="15"/>
          <w:szCs w:val="15"/>
          <w:lang w:val="en-US" w:eastAsia="zh-CN"/>
        </w:rPr>
        <w:t xml:space="preserve"> </w:t>
      </w:r>
      <w:r>
        <w:rPr>
          <w:rFonts w:hint="eastAsia"/>
          <w:sz w:val="15"/>
          <w:szCs w:val="15"/>
        </w:rPr>
        <w:t>本品主要成份为</w:t>
      </w:r>
      <w:r>
        <w:rPr>
          <w:rFonts w:hAnsi="宋体"/>
          <w:sz w:val="15"/>
          <w:szCs w:val="15"/>
        </w:rPr>
        <w:t>胸腺法新</w:t>
      </w:r>
      <w:r>
        <w:rPr>
          <w:rFonts w:hint="eastAsia"/>
          <w:sz w:val="15"/>
          <w:szCs w:val="15"/>
        </w:rPr>
        <w:t>。</w:t>
      </w:r>
    </w:p>
    <w:p>
      <w:pPr>
        <w:keepNext w:val="0"/>
        <w:keepLines w:val="0"/>
        <w:pageBreakBefore w:val="0"/>
        <w:kinsoku/>
        <w:wordWrap/>
        <w:overflowPunct/>
        <w:topLinePunct w:val="0"/>
        <w:autoSpaceDE/>
        <w:autoSpaceDN/>
        <w:bidi w:val="0"/>
        <w:adjustRightInd w:val="0"/>
        <w:snapToGrid w:val="0"/>
        <w:spacing w:line="240" w:lineRule="exact"/>
        <w:ind w:firstLine="300" w:firstLineChars="200"/>
        <w:textAlignment w:val="auto"/>
        <w:outlineLvl w:val="9"/>
        <w:rPr>
          <w:sz w:val="15"/>
          <w:szCs w:val="15"/>
        </w:rPr>
      </w:pPr>
      <w:r>
        <w:rPr>
          <w:sz w:val="15"/>
          <w:szCs w:val="15"/>
        </w:rPr>
        <w:t>化学名称：</w:t>
      </w:r>
      <w:r>
        <w:rPr>
          <w:rFonts w:hint="eastAsia"/>
          <w:sz w:val="15"/>
          <w:szCs w:val="15"/>
        </w:rPr>
        <w:t>N-乙酰基-L-</w:t>
      </w:r>
      <w:r>
        <w:rPr>
          <w:rFonts w:hint="eastAsia"/>
          <w:kern w:val="0"/>
          <w:sz w:val="15"/>
          <w:szCs w:val="15"/>
        </w:rPr>
        <w:t>丝氨酰-L-</w:t>
      </w:r>
      <w:r>
        <w:rPr>
          <w:kern w:val="0"/>
          <w:sz w:val="15"/>
          <w:szCs w:val="15"/>
        </w:rPr>
        <w:t>α</w:t>
      </w:r>
      <w:r>
        <w:rPr>
          <w:rFonts w:hint="eastAsia"/>
          <w:kern w:val="0"/>
          <w:sz w:val="15"/>
          <w:szCs w:val="15"/>
        </w:rPr>
        <w:t>-天冬氨酰-L-丙氨酰-L-丙氨酰-L-缬氨酰-L-</w:t>
      </w:r>
      <w:r>
        <w:rPr>
          <w:kern w:val="0"/>
          <w:sz w:val="15"/>
          <w:szCs w:val="15"/>
        </w:rPr>
        <w:t>α</w:t>
      </w:r>
      <w:r>
        <w:rPr>
          <w:rFonts w:hint="eastAsia"/>
          <w:kern w:val="0"/>
          <w:sz w:val="15"/>
          <w:szCs w:val="15"/>
        </w:rPr>
        <w:t>-天冬氨酰-L-苏氨酰-L-丝氨酰-L-丝氨酰-L-</w:t>
      </w:r>
      <w:r>
        <w:rPr>
          <w:kern w:val="0"/>
          <w:sz w:val="15"/>
          <w:szCs w:val="15"/>
        </w:rPr>
        <w:t>α</w:t>
      </w:r>
      <w:r>
        <w:rPr>
          <w:rFonts w:hint="eastAsia"/>
          <w:kern w:val="0"/>
          <w:sz w:val="15"/>
          <w:szCs w:val="15"/>
        </w:rPr>
        <w:t>-谷氨酰-L-异亮氨酰-L-苏氨酰-L-苏氨酰-L-赖氨酰-L-</w:t>
      </w:r>
      <w:r>
        <w:rPr>
          <w:kern w:val="0"/>
          <w:sz w:val="15"/>
          <w:szCs w:val="15"/>
        </w:rPr>
        <w:t>α</w:t>
      </w:r>
      <w:r>
        <w:rPr>
          <w:rFonts w:hint="eastAsia"/>
          <w:kern w:val="0"/>
          <w:sz w:val="15"/>
          <w:szCs w:val="15"/>
        </w:rPr>
        <w:t>-天冬氨酰-L-亮氨酰-L-赖氨酰-L-</w:t>
      </w:r>
      <w:r>
        <w:rPr>
          <w:kern w:val="0"/>
          <w:sz w:val="15"/>
          <w:szCs w:val="15"/>
        </w:rPr>
        <w:t>α</w:t>
      </w:r>
      <w:r>
        <w:rPr>
          <w:rFonts w:hint="eastAsia"/>
          <w:kern w:val="0"/>
          <w:sz w:val="15"/>
          <w:szCs w:val="15"/>
        </w:rPr>
        <w:t>-谷氨酰-L-赖氨酰-L-赖氨酰-L-</w:t>
      </w:r>
      <w:r>
        <w:rPr>
          <w:kern w:val="0"/>
          <w:sz w:val="15"/>
          <w:szCs w:val="15"/>
        </w:rPr>
        <w:t>α</w:t>
      </w:r>
      <w:r>
        <w:rPr>
          <w:rFonts w:hint="eastAsia"/>
          <w:kern w:val="0"/>
          <w:sz w:val="15"/>
          <w:szCs w:val="15"/>
        </w:rPr>
        <w:t>-谷氨酰-L-缬氨酰-L-缬氨酰-L-</w:t>
      </w:r>
      <w:r>
        <w:rPr>
          <w:kern w:val="0"/>
          <w:sz w:val="15"/>
          <w:szCs w:val="15"/>
        </w:rPr>
        <w:t>α</w:t>
      </w:r>
      <w:r>
        <w:rPr>
          <w:rFonts w:hint="eastAsia"/>
          <w:kern w:val="0"/>
          <w:sz w:val="15"/>
          <w:szCs w:val="15"/>
        </w:rPr>
        <w:t>-谷氨酰-L-</w:t>
      </w:r>
      <w:r>
        <w:rPr>
          <w:kern w:val="0"/>
          <w:sz w:val="15"/>
          <w:szCs w:val="15"/>
        </w:rPr>
        <w:t>α</w:t>
      </w:r>
      <w:r>
        <w:rPr>
          <w:rFonts w:hint="eastAsia"/>
          <w:kern w:val="0"/>
          <w:sz w:val="15"/>
          <w:szCs w:val="15"/>
        </w:rPr>
        <w:t>-谷氨酰-L-丙氨酰-L-</w:t>
      </w:r>
      <w:r>
        <w:rPr>
          <w:kern w:val="0"/>
          <w:sz w:val="15"/>
          <w:szCs w:val="15"/>
        </w:rPr>
        <w:t>α</w:t>
      </w:r>
      <w:r>
        <w:rPr>
          <w:rFonts w:hint="eastAsia"/>
          <w:kern w:val="0"/>
          <w:sz w:val="15"/>
          <w:szCs w:val="15"/>
        </w:rPr>
        <w:t>-谷氨酰-L-天冬酰胺</w:t>
      </w:r>
      <w:r>
        <w:rPr>
          <w:rFonts w:hint="eastAsia"/>
          <w:sz w:val="15"/>
          <w:szCs w:val="15"/>
        </w:rPr>
        <w:t>。</w:t>
      </w:r>
    </w:p>
    <w:p>
      <w:pPr>
        <w:keepNext w:val="0"/>
        <w:keepLines w:val="0"/>
        <w:pageBreakBefore w:val="0"/>
        <w:kinsoku/>
        <w:wordWrap/>
        <w:overflowPunct/>
        <w:topLinePunct w:val="0"/>
        <w:autoSpaceDE/>
        <w:autoSpaceDN/>
        <w:bidi w:val="0"/>
        <w:adjustRightInd w:val="0"/>
        <w:snapToGrid w:val="0"/>
        <w:spacing w:line="240" w:lineRule="exact"/>
        <w:ind w:firstLine="300" w:firstLineChars="200"/>
        <w:textAlignment w:val="auto"/>
        <w:outlineLvl w:val="9"/>
        <w:rPr>
          <w:rFonts w:hAnsi="宋体"/>
          <w:sz w:val="15"/>
          <w:szCs w:val="15"/>
        </w:rPr>
      </w:pPr>
      <w:r>
        <w:rPr>
          <w:rFonts w:hint="eastAsia"/>
          <w:sz w:val="15"/>
          <w:szCs w:val="15"/>
        </w:rPr>
        <w:t>化学</w:t>
      </w:r>
      <w:r>
        <w:rPr>
          <w:rFonts w:hAnsi="宋体"/>
          <w:sz w:val="15"/>
          <w:szCs w:val="15"/>
        </w:rPr>
        <w:t>结构式：</w:t>
      </w:r>
    </w:p>
    <w:p>
      <w:pPr>
        <w:keepNext w:val="0"/>
        <w:keepLines w:val="0"/>
        <w:pageBreakBefore w:val="0"/>
        <w:kinsoku/>
        <w:wordWrap/>
        <w:overflowPunct/>
        <w:topLinePunct w:val="0"/>
        <w:autoSpaceDE/>
        <w:autoSpaceDN/>
        <w:bidi w:val="0"/>
        <w:adjustRightInd w:val="0"/>
        <w:snapToGrid w:val="0"/>
        <w:spacing w:line="240" w:lineRule="exact"/>
        <w:ind w:firstLine="300" w:firstLineChars="200"/>
        <w:textAlignment w:val="auto"/>
        <w:outlineLvl w:val="9"/>
        <w:rPr>
          <w:sz w:val="15"/>
          <w:szCs w:val="15"/>
        </w:rPr>
      </w:pPr>
      <w:r>
        <w:rPr>
          <w:rFonts w:hint="eastAsia"/>
          <w:sz w:val="15"/>
          <w:szCs w:val="15"/>
        </w:rPr>
        <w:t>N-Acetyl</w:t>
      </w:r>
      <w:r>
        <w:rPr>
          <w:sz w:val="15"/>
          <w:szCs w:val="15"/>
        </w:rPr>
        <w:t>-Ser-Asp-Ala-Ala-Val-Asp-Thr-Ser-Ser-Glu-Ile-Thr-Thr-Lys-Asp-Leu-Lys-Glu</w:t>
      </w:r>
      <w:r>
        <w:rPr>
          <w:rFonts w:hint="eastAsia"/>
          <w:sz w:val="15"/>
          <w:szCs w:val="15"/>
        </w:rPr>
        <w:t>-</w:t>
      </w:r>
      <w:r>
        <w:rPr>
          <w:sz w:val="15"/>
          <w:szCs w:val="15"/>
        </w:rPr>
        <w:t>Lys-Lys-Glu-Val-Val-Glu-Glu-Ala-Glu-Asn-OH</w:t>
      </w:r>
    </w:p>
    <w:p>
      <w:pPr>
        <w:keepNext w:val="0"/>
        <w:keepLines w:val="0"/>
        <w:pageBreakBefore w:val="0"/>
        <w:kinsoku/>
        <w:wordWrap/>
        <w:overflowPunct/>
        <w:topLinePunct w:val="0"/>
        <w:autoSpaceDE/>
        <w:autoSpaceDN/>
        <w:bidi w:val="0"/>
        <w:adjustRightInd w:val="0"/>
        <w:snapToGrid w:val="0"/>
        <w:spacing w:line="240" w:lineRule="exact"/>
        <w:ind w:firstLine="300" w:firstLineChars="200"/>
        <w:textAlignment w:val="auto"/>
        <w:outlineLvl w:val="9"/>
        <w:rPr>
          <w:rFonts w:hint="eastAsia" w:eastAsia="宋体"/>
          <w:sz w:val="15"/>
          <w:szCs w:val="15"/>
          <w:lang w:eastAsia="zh-CN"/>
        </w:rPr>
      </w:pPr>
      <w:r>
        <w:rPr>
          <w:rFonts w:hAnsi="宋体"/>
          <w:sz w:val="15"/>
          <w:szCs w:val="15"/>
        </w:rPr>
        <w:t>分子式：</w:t>
      </w:r>
      <w:r>
        <w:rPr>
          <w:sz w:val="15"/>
          <w:szCs w:val="15"/>
        </w:rPr>
        <w:t>C</w:t>
      </w:r>
      <w:r>
        <w:rPr>
          <w:sz w:val="15"/>
          <w:szCs w:val="15"/>
          <w:vertAlign w:val="subscript"/>
        </w:rPr>
        <w:t>129</w:t>
      </w:r>
      <w:r>
        <w:rPr>
          <w:sz w:val="15"/>
          <w:szCs w:val="15"/>
        </w:rPr>
        <w:t>H</w:t>
      </w:r>
      <w:r>
        <w:rPr>
          <w:sz w:val="15"/>
          <w:szCs w:val="15"/>
          <w:vertAlign w:val="subscript"/>
        </w:rPr>
        <w:t>215</w:t>
      </w:r>
      <w:r>
        <w:rPr>
          <w:sz w:val="15"/>
          <w:szCs w:val="15"/>
        </w:rPr>
        <w:t>N</w:t>
      </w:r>
      <w:r>
        <w:rPr>
          <w:sz w:val="15"/>
          <w:szCs w:val="15"/>
          <w:vertAlign w:val="subscript"/>
        </w:rPr>
        <w:t>33</w:t>
      </w:r>
      <w:r>
        <w:rPr>
          <w:sz w:val="15"/>
          <w:szCs w:val="15"/>
        </w:rPr>
        <w:t>O</w:t>
      </w:r>
      <w:r>
        <w:rPr>
          <w:sz w:val="15"/>
          <w:szCs w:val="15"/>
          <w:vertAlign w:val="subscript"/>
        </w:rPr>
        <w:t>55</w:t>
      </w:r>
      <w:r>
        <w:rPr>
          <w:rFonts w:hint="eastAsia"/>
          <w:sz w:val="15"/>
          <w:szCs w:val="15"/>
          <w:vertAlign w:val="subscript"/>
          <w:lang w:val="en-US" w:eastAsia="zh-CN"/>
        </w:rPr>
        <w:t xml:space="preserve">             </w:t>
      </w:r>
      <w:r>
        <w:rPr>
          <w:rFonts w:hAnsi="宋体"/>
          <w:sz w:val="15"/>
          <w:szCs w:val="15"/>
        </w:rPr>
        <w:t>分子量：</w:t>
      </w:r>
      <w:r>
        <w:rPr>
          <w:sz w:val="15"/>
          <w:szCs w:val="15"/>
        </w:rPr>
        <w:t>3108</w:t>
      </w:r>
      <w:r>
        <w:rPr>
          <w:rFonts w:hint="eastAsia"/>
          <w:sz w:val="15"/>
          <w:szCs w:val="15"/>
        </w:rPr>
        <w:t>.28</w:t>
      </w:r>
    </w:p>
    <w:p>
      <w:pPr>
        <w:keepNext w:val="0"/>
        <w:keepLines w:val="0"/>
        <w:pageBreakBefore w:val="0"/>
        <w:kinsoku/>
        <w:wordWrap/>
        <w:overflowPunct/>
        <w:topLinePunct w:val="0"/>
        <w:autoSpaceDE/>
        <w:autoSpaceDN/>
        <w:bidi w:val="0"/>
        <w:adjustRightInd w:val="0"/>
        <w:snapToGrid w:val="0"/>
        <w:spacing w:line="240" w:lineRule="exact"/>
        <w:ind w:firstLine="300" w:firstLineChars="200"/>
        <w:textAlignment w:val="auto"/>
        <w:outlineLvl w:val="9"/>
        <w:rPr>
          <w:rFonts w:hint="eastAsia" w:eastAsia="宋体"/>
          <w:sz w:val="15"/>
          <w:szCs w:val="15"/>
          <w:lang w:eastAsia="zh-CN"/>
        </w:rPr>
      </w:pPr>
      <w:r>
        <w:rPr>
          <w:rFonts w:hint="eastAsia"/>
          <w:sz w:val="15"/>
          <w:szCs w:val="15"/>
        </w:rPr>
        <w:t>辅料：甘露醇，磷酸二氢钠一水合物，磷酸氢二钠十二水合物，注射用水</w:t>
      </w:r>
    </w:p>
    <w:p>
      <w:pPr>
        <w:keepNext w:val="0"/>
        <w:keepLines w:val="0"/>
        <w:pageBreakBefore w:val="0"/>
        <w:kinsoku/>
        <w:wordWrap/>
        <w:overflowPunct/>
        <w:topLinePunct w:val="0"/>
        <w:autoSpaceDE/>
        <w:autoSpaceDN/>
        <w:bidi w:val="0"/>
        <w:adjustRightInd w:val="0"/>
        <w:snapToGrid w:val="0"/>
        <w:spacing w:line="240" w:lineRule="exact"/>
        <w:textAlignment w:val="auto"/>
        <w:outlineLvl w:val="9"/>
        <w:rPr>
          <w:sz w:val="15"/>
          <w:szCs w:val="15"/>
        </w:rPr>
      </w:pPr>
      <w:r>
        <w:rPr>
          <w:rFonts w:hint="eastAsia"/>
          <w:b/>
          <w:bCs/>
          <w:sz w:val="15"/>
          <w:szCs w:val="15"/>
        </w:rPr>
        <w:t>【</w:t>
      </w:r>
      <w:r>
        <w:rPr>
          <w:rFonts w:hAnsi="宋体"/>
          <w:b/>
          <w:bCs/>
          <w:sz w:val="15"/>
          <w:szCs w:val="15"/>
        </w:rPr>
        <w:t>性</w:t>
      </w:r>
      <w:r>
        <w:rPr>
          <w:rFonts w:hint="eastAsia" w:hAnsi="宋体"/>
          <w:b/>
          <w:bCs/>
          <w:sz w:val="15"/>
          <w:szCs w:val="15"/>
          <w:lang w:val="en-US" w:eastAsia="zh-CN"/>
        </w:rPr>
        <w:t xml:space="preserve">  </w:t>
      </w:r>
      <w:r>
        <w:rPr>
          <w:rFonts w:hAnsi="宋体"/>
          <w:b/>
          <w:bCs/>
          <w:sz w:val="15"/>
          <w:szCs w:val="15"/>
        </w:rPr>
        <w:t>状</w:t>
      </w:r>
      <w:r>
        <w:rPr>
          <w:rFonts w:hint="eastAsia"/>
          <w:b/>
          <w:bCs/>
          <w:sz w:val="15"/>
          <w:szCs w:val="15"/>
        </w:rPr>
        <w:t>】</w:t>
      </w:r>
      <w:r>
        <w:rPr>
          <w:rFonts w:hint="eastAsia"/>
          <w:b/>
          <w:bCs/>
          <w:sz w:val="15"/>
          <w:szCs w:val="15"/>
          <w:lang w:val="en-US" w:eastAsia="zh-CN"/>
        </w:rPr>
        <w:t xml:space="preserve"> </w:t>
      </w:r>
      <w:r>
        <w:rPr>
          <w:rFonts w:hint="eastAsia"/>
          <w:sz w:val="15"/>
          <w:szCs w:val="15"/>
        </w:rPr>
        <w:t>本品为白色或类白色疏松块状物</w:t>
      </w:r>
      <w:r>
        <w:rPr>
          <w:rFonts w:hAnsi="宋体"/>
          <w:sz w:val="15"/>
          <w:szCs w:val="15"/>
        </w:rPr>
        <w:t>。</w:t>
      </w:r>
    </w:p>
    <w:p>
      <w:pPr>
        <w:keepNext w:val="0"/>
        <w:keepLines w:val="0"/>
        <w:pageBreakBefore w:val="0"/>
        <w:kinsoku/>
        <w:wordWrap/>
        <w:overflowPunct/>
        <w:topLinePunct w:val="0"/>
        <w:autoSpaceDE/>
        <w:autoSpaceDN/>
        <w:bidi w:val="0"/>
        <w:adjustRightInd w:val="0"/>
        <w:snapToGrid w:val="0"/>
        <w:spacing w:line="240" w:lineRule="exact"/>
        <w:textAlignment w:val="auto"/>
        <w:outlineLvl w:val="9"/>
        <w:rPr>
          <w:b/>
          <w:bCs/>
          <w:sz w:val="15"/>
          <w:szCs w:val="15"/>
        </w:rPr>
      </w:pPr>
      <w:r>
        <w:rPr>
          <w:rFonts w:hint="eastAsia"/>
          <w:b/>
          <w:bCs/>
          <w:sz w:val="15"/>
          <w:szCs w:val="15"/>
        </w:rPr>
        <w:t>【</w:t>
      </w:r>
      <w:r>
        <w:rPr>
          <w:rFonts w:hAnsi="宋体"/>
          <w:b/>
          <w:bCs/>
          <w:sz w:val="15"/>
          <w:szCs w:val="15"/>
        </w:rPr>
        <w:t>适应症</w:t>
      </w:r>
      <w:r>
        <w:rPr>
          <w:rFonts w:hint="eastAsia"/>
          <w:b/>
          <w:bCs/>
          <w:sz w:val="15"/>
          <w:szCs w:val="15"/>
        </w:rPr>
        <w:t>】</w:t>
      </w:r>
    </w:p>
    <w:p>
      <w:pPr>
        <w:keepNext w:val="0"/>
        <w:keepLines w:val="0"/>
        <w:pageBreakBefore w:val="0"/>
        <w:kinsoku/>
        <w:wordWrap/>
        <w:overflowPunct/>
        <w:topLinePunct w:val="0"/>
        <w:autoSpaceDE/>
        <w:autoSpaceDN/>
        <w:bidi w:val="0"/>
        <w:adjustRightInd w:val="0"/>
        <w:snapToGrid w:val="0"/>
        <w:spacing w:line="240" w:lineRule="exact"/>
        <w:ind w:firstLine="300" w:firstLineChars="200"/>
        <w:textAlignment w:val="auto"/>
        <w:outlineLvl w:val="9"/>
        <w:rPr>
          <w:rFonts w:hint="eastAsia"/>
          <w:sz w:val="15"/>
          <w:szCs w:val="15"/>
        </w:rPr>
      </w:pPr>
      <w:r>
        <w:rPr>
          <w:rFonts w:hint="eastAsia"/>
          <w:sz w:val="15"/>
          <w:szCs w:val="15"/>
          <w:lang w:val="en-US" w:eastAsia="zh-CN"/>
        </w:rPr>
        <w:t>慢性乙型肝炎</w:t>
      </w:r>
      <w:r>
        <w:rPr>
          <w:rFonts w:hint="default"/>
          <w:sz w:val="15"/>
          <w:szCs w:val="15"/>
          <w:lang w:val="en-US" w:eastAsia="zh-CN"/>
        </w:rPr>
        <w:t>-</w:t>
      </w:r>
      <w:r>
        <w:rPr>
          <w:rFonts w:hint="eastAsia"/>
          <w:sz w:val="15"/>
          <w:szCs w:val="15"/>
          <w:lang w:val="en-US" w:eastAsia="zh-CN"/>
        </w:rPr>
        <w:t xml:space="preserve">本品是用来治疗那些 </w:t>
      </w:r>
      <w:r>
        <w:rPr>
          <w:rFonts w:hint="default"/>
          <w:sz w:val="15"/>
          <w:szCs w:val="15"/>
          <w:lang w:val="en-US" w:eastAsia="zh-CN"/>
        </w:rPr>
        <w:t xml:space="preserve">18 </w:t>
      </w:r>
      <w:r>
        <w:rPr>
          <w:rFonts w:hint="eastAsia"/>
          <w:sz w:val="15"/>
          <w:szCs w:val="15"/>
          <w:lang w:val="en-US" w:eastAsia="zh-CN"/>
        </w:rPr>
        <w:t>岁或以上的慢性乙型肝炎患者，患者的肝病有代偿性，和有乙型肝炎病毒复制（血清</w:t>
      </w:r>
      <w:r>
        <w:rPr>
          <w:rFonts w:hint="default"/>
          <w:sz w:val="15"/>
          <w:szCs w:val="15"/>
          <w:lang w:val="en-US" w:eastAsia="zh-CN"/>
        </w:rPr>
        <w:t xml:space="preserve">HBV-DNA </w:t>
      </w:r>
      <w:r>
        <w:rPr>
          <w:rFonts w:hint="eastAsia"/>
          <w:sz w:val="15"/>
          <w:szCs w:val="15"/>
          <w:lang w:val="en-US" w:eastAsia="zh-CN"/>
        </w:rPr>
        <w:t>阳性），在那些血清乙肝表面抗原 （</w:t>
      </w:r>
      <w:r>
        <w:rPr>
          <w:rFonts w:hint="default"/>
          <w:sz w:val="15"/>
          <w:szCs w:val="15"/>
          <w:lang w:val="en-US" w:eastAsia="zh-CN"/>
        </w:rPr>
        <w:t>HBsAg</w:t>
      </w:r>
      <w:r>
        <w:rPr>
          <w:rFonts w:hint="eastAsia"/>
          <w:sz w:val="15"/>
          <w:szCs w:val="15"/>
          <w:lang w:val="en-US" w:eastAsia="zh-CN"/>
        </w:rPr>
        <w:t xml:space="preserve">）阳性最少 </w:t>
      </w:r>
      <w:r>
        <w:rPr>
          <w:rFonts w:hint="default"/>
          <w:sz w:val="15"/>
          <w:szCs w:val="15"/>
          <w:lang w:val="en-US" w:eastAsia="zh-CN"/>
        </w:rPr>
        <w:t xml:space="preserve">6 </w:t>
      </w:r>
      <w:r>
        <w:rPr>
          <w:rFonts w:hint="eastAsia"/>
          <w:sz w:val="15"/>
          <w:szCs w:val="15"/>
          <w:lang w:val="en-US" w:eastAsia="zh-CN"/>
        </w:rPr>
        <w:t>个月，且有血清转氨酶（</w:t>
      </w:r>
      <w:r>
        <w:rPr>
          <w:rFonts w:hint="default"/>
          <w:sz w:val="15"/>
          <w:szCs w:val="15"/>
          <w:lang w:val="en-US" w:eastAsia="zh-CN"/>
        </w:rPr>
        <w:t>ALT</w:t>
      </w:r>
      <w:r>
        <w:rPr>
          <w:rFonts w:hint="eastAsia"/>
          <w:sz w:val="15"/>
          <w:szCs w:val="15"/>
          <w:lang w:val="en-US" w:eastAsia="zh-CN"/>
        </w:rPr>
        <w:t xml:space="preserve">）升高的患者所作之研究显示，本品治疗可以产生病毒性缓解（血清 </w:t>
      </w:r>
      <w:r>
        <w:rPr>
          <w:rFonts w:hint="default"/>
          <w:sz w:val="15"/>
          <w:szCs w:val="15"/>
          <w:lang w:val="en-US" w:eastAsia="zh-CN"/>
        </w:rPr>
        <w:t xml:space="preserve">HBV-DNA </w:t>
      </w:r>
      <w:r>
        <w:rPr>
          <w:rFonts w:hint="eastAsia"/>
          <w:sz w:val="15"/>
          <w:szCs w:val="15"/>
          <w:lang w:val="en-US" w:eastAsia="zh-CN"/>
        </w:rPr>
        <w:t xml:space="preserve">失去）和转氨酶水平复常。在一些作出应答的患者，本品治疗可除去血清表面抗原。临床试验提示当本品与 </w:t>
      </w:r>
      <w:r>
        <w:rPr>
          <w:rFonts w:hint="default"/>
          <w:sz w:val="15"/>
          <w:szCs w:val="15"/>
          <w:lang w:val="en-US" w:eastAsia="zh-CN"/>
        </w:rPr>
        <w:t xml:space="preserve">α </w:t>
      </w:r>
      <w:r>
        <w:rPr>
          <w:rFonts w:hint="eastAsia"/>
          <w:sz w:val="15"/>
          <w:szCs w:val="15"/>
          <w:lang w:val="en-US" w:eastAsia="zh-CN"/>
        </w:rPr>
        <w:t xml:space="preserve">干扰素联用时可能比单用本品或单用干扰素增加应答率。 </w:t>
      </w:r>
    </w:p>
    <w:p>
      <w:pPr>
        <w:keepNext w:val="0"/>
        <w:keepLines w:val="0"/>
        <w:pageBreakBefore w:val="0"/>
        <w:kinsoku/>
        <w:wordWrap/>
        <w:overflowPunct/>
        <w:topLinePunct w:val="0"/>
        <w:autoSpaceDE/>
        <w:autoSpaceDN/>
        <w:bidi w:val="0"/>
        <w:adjustRightInd w:val="0"/>
        <w:snapToGrid w:val="0"/>
        <w:spacing w:line="240" w:lineRule="exact"/>
        <w:ind w:firstLine="300" w:firstLineChars="200"/>
        <w:textAlignment w:val="auto"/>
        <w:outlineLvl w:val="9"/>
        <w:rPr>
          <w:rFonts w:ascii="Times New Roman" w:hAnsi="Times New Roman" w:cs="Times New Roman"/>
          <w:bCs/>
          <w:color w:val="auto"/>
          <w:sz w:val="15"/>
          <w:szCs w:val="15"/>
        </w:rPr>
      </w:pPr>
      <w:r>
        <w:rPr>
          <w:rFonts w:hint="eastAsia"/>
          <w:sz w:val="15"/>
          <w:szCs w:val="15"/>
          <w:lang w:val="en-US" w:eastAsia="zh-CN"/>
        </w:rPr>
        <w:t>作为免疫损害病者的疫苗增强剂-免疫系统功能受到抑制者，包括接受慢性血液透析和老年病患者，本品增强患者对病毒性疫苗，例如流感疫苗或乙肝疫苗的免疫应答。对血液透析患者所作研究显示，在接种流感疫苗后，应用本品作为佐剂者有</w:t>
      </w:r>
      <w:r>
        <w:rPr>
          <w:rFonts w:hint="default"/>
          <w:sz w:val="15"/>
          <w:szCs w:val="15"/>
          <w:lang w:val="en-US" w:eastAsia="zh-CN"/>
        </w:rPr>
        <w:t>65%</w:t>
      </w:r>
      <w:r>
        <w:rPr>
          <w:rFonts w:hint="eastAsia"/>
          <w:sz w:val="15"/>
          <w:szCs w:val="15"/>
          <w:lang w:val="en-US" w:eastAsia="zh-CN"/>
        </w:rPr>
        <w:t>病人产生抗流感病毒抗体，滴度水平增高</w:t>
      </w:r>
      <w:r>
        <w:rPr>
          <w:rFonts w:hint="default"/>
          <w:sz w:val="15"/>
          <w:szCs w:val="15"/>
          <w:lang w:val="en-US" w:eastAsia="zh-CN"/>
        </w:rPr>
        <w:t>4</w:t>
      </w:r>
      <w:r>
        <w:rPr>
          <w:rFonts w:hint="eastAsia"/>
          <w:sz w:val="15"/>
          <w:szCs w:val="15"/>
          <w:lang w:val="en-US" w:eastAsia="zh-CN"/>
        </w:rPr>
        <w:t>倍以上，安慰剂组只有</w:t>
      </w:r>
      <w:r>
        <w:rPr>
          <w:rFonts w:hint="default"/>
          <w:sz w:val="15"/>
          <w:szCs w:val="15"/>
          <w:lang w:val="en-US" w:eastAsia="zh-CN"/>
        </w:rPr>
        <w:t>24%</w:t>
      </w:r>
      <w:r>
        <w:rPr>
          <w:rFonts w:hint="eastAsia"/>
          <w:sz w:val="15"/>
          <w:szCs w:val="15"/>
          <w:lang w:val="en-US" w:eastAsia="zh-CN"/>
        </w:rPr>
        <w:t xml:space="preserve">患者作出此反应。 </w:t>
      </w:r>
    </w:p>
    <w:p>
      <w:pPr>
        <w:keepNext w:val="0"/>
        <w:keepLines w:val="0"/>
        <w:pageBreakBefore w:val="0"/>
        <w:kinsoku/>
        <w:wordWrap/>
        <w:overflowPunct/>
        <w:topLinePunct w:val="0"/>
        <w:autoSpaceDE/>
        <w:autoSpaceDN/>
        <w:bidi w:val="0"/>
        <w:adjustRightInd w:val="0"/>
        <w:snapToGrid w:val="0"/>
        <w:spacing w:line="240" w:lineRule="exact"/>
        <w:textAlignment w:val="auto"/>
        <w:outlineLvl w:val="9"/>
        <w:rPr>
          <w:sz w:val="15"/>
          <w:szCs w:val="15"/>
        </w:rPr>
      </w:pPr>
      <w:r>
        <w:rPr>
          <w:rFonts w:hint="eastAsia"/>
          <w:b/>
          <w:bCs/>
          <w:sz w:val="15"/>
          <w:szCs w:val="15"/>
        </w:rPr>
        <w:t>【</w:t>
      </w:r>
      <w:r>
        <w:rPr>
          <w:rFonts w:hAnsi="宋体"/>
          <w:b/>
          <w:bCs/>
          <w:sz w:val="15"/>
          <w:szCs w:val="15"/>
        </w:rPr>
        <w:t>规</w:t>
      </w:r>
      <w:r>
        <w:rPr>
          <w:rFonts w:hint="eastAsia" w:hAnsi="宋体"/>
          <w:b/>
          <w:bCs/>
          <w:sz w:val="15"/>
          <w:szCs w:val="15"/>
          <w:lang w:val="en-US" w:eastAsia="zh-CN"/>
        </w:rPr>
        <w:t xml:space="preserve">  </w:t>
      </w:r>
      <w:r>
        <w:rPr>
          <w:rFonts w:hAnsi="宋体"/>
          <w:b/>
          <w:bCs/>
          <w:sz w:val="15"/>
          <w:szCs w:val="15"/>
        </w:rPr>
        <w:t>格</w:t>
      </w:r>
      <w:r>
        <w:rPr>
          <w:rFonts w:hint="eastAsia"/>
          <w:b/>
          <w:bCs/>
          <w:sz w:val="15"/>
          <w:szCs w:val="15"/>
        </w:rPr>
        <w:t>】</w:t>
      </w:r>
      <w:r>
        <w:rPr>
          <w:rFonts w:hint="eastAsia"/>
          <w:b/>
          <w:bCs/>
          <w:sz w:val="15"/>
          <w:szCs w:val="15"/>
          <w:lang w:val="en-US" w:eastAsia="zh-CN"/>
        </w:rPr>
        <w:t xml:space="preserve"> </w:t>
      </w:r>
      <w:r>
        <w:rPr>
          <w:sz w:val="15"/>
          <w:szCs w:val="15"/>
        </w:rPr>
        <w:t>1.6mg</w:t>
      </w:r>
    </w:p>
    <w:p>
      <w:pPr>
        <w:keepNext w:val="0"/>
        <w:keepLines w:val="0"/>
        <w:widowControl/>
        <w:suppressLineNumbers w:val="0"/>
        <w:jc w:val="left"/>
        <w:rPr>
          <w:rFonts w:hint="eastAsia"/>
          <w:sz w:val="15"/>
          <w:szCs w:val="15"/>
          <w:lang w:val="en-US" w:eastAsia="zh-CN"/>
        </w:rPr>
      </w:pPr>
      <w:r>
        <w:rPr>
          <w:rFonts w:hint="eastAsia"/>
          <w:b/>
          <w:bCs/>
          <w:sz w:val="15"/>
          <w:szCs w:val="15"/>
        </w:rPr>
        <w:t>【</w:t>
      </w:r>
      <w:r>
        <w:rPr>
          <w:rFonts w:hAnsi="宋体"/>
          <w:b/>
          <w:bCs/>
          <w:sz w:val="15"/>
          <w:szCs w:val="15"/>
        </w:rPr>
        <w:t>用法用量</w:t>
      </w:r>
      <w:r>
        <w:rPr>
          <w:rFonts w:hint="eastAsia"/>
          <w:b/>
          <w:bCs/>
          <w:sz w:val="15"/>
          <w:szCs w:val="15"/>
        </w:rPr>
        <w:t>】</w:t>
      </w:r>
      <w:r>
        <w:rPr>
          <w:rFonts w:hint="eastAsia"/>
          <w:b/>
          <w:bCs/>
          <w:sz w:val="15"/>
          <w:szCs w:val="15"/>
          <w:lang w:val="en-US" w:eastAsia="zh-CN"/>
        </w:rPr>
        <w:t xml:space="preserve"> </w:t>
      </w:r>
      <w:r>
        <w:rPr>
          <w:rFonts w:hint="eastAsia"/>
          <w:sz w:val="15"/>
          <w:szCs w:val="15"/>
          <w:lang w:val="en-US" w:eastAsia="zh-CN"/>
        </w:rPr>
        <w:t xml:space="preserve">本品不应作肌注或静注。它应使用 </w:t>
      </w:r>
      <w:r>
        <w:rPr>
          <w:rFonts w:hint="default"/>
          <w:sz w:val="15"/>
          <w:szCs w:val="15"/>
          <w:lang w:val="en-US" w:eastAsia="zh-CN"/>
        </w:rPr>
        <w:t xml:space="preserve">1.0ml </w:t>
      </w:r>
      <w:r>
        <w:rPr>
          <w:rFonts w:hint="eastAsia"/>
          <w:sz w:val="15"/>
          <w:szCs w:val="15"/>
          <w:lang w:val="en-US" w:eastAsia="zh-CN"/>
        </w:rPr>
        <w:t xml:space="preserve">注射用水溶解后马上皮下注射。 </w:t>
      </w:r>
    </w:p>
    <w:p>
      <w:pPr>
        <w:keepNext w:val="0"/>
        <w:keepLines w:val="0"/>
        <w:pageBreakBefore w:val="0"/>
        <w:kinsoku/>
        <w:wordWrap/>
        <w:overflowPunct/>
        <w:topLinePunct w:val="0"/>
        <w:autoSpaceDE/>
        <w:autoSpaceDN/>
        <w:bidi w:val="0"/>
        <w:adjustRightInd w:val="0"/>
        <w:snapToGrid w:val="0"/>
        <w:spacing w:line="240" w:lineRule="exact"/>
        <w:ind w:firstLine="301" w:firstLineChars="200"/>
        <w:textAlignment w:val="auto"/>
        <w:outlineLvl w:val="9"/>
        <w:rPr>
          <w:rFonts w:hint="eastAsia"/>
          <w:sz w:val="15"/>
          <w:szCs w:val="15"/>
          <w:lang w:val="en-US" w:eastAsia="zh-CN"/>
        </w:rPr>
      </w:pPr>
      <w:r>
        <w:rPr>
          <w:rFonts w:hint="eastAsia"/>
          <w:b/>
          <w:bCs/>
          <w:sz w:val="15"/>
          <w:szCs w:val="15"/>
          <w:lang w:val="en-US" w:eastAsia="zh-CN"/>
        </w:rPr>
        <w:t xml:space="preserve">慢性乙型肝炎  </w:t>
      </w:r>
      <w:r>
        <w:rPr>
          <w:rFonts w:hint="eastAsia"/>
          <w:sz w:val="15"/>
          <w:szCs w:val="15"/>
          <w:lang w:val="en-US" w:eastAsia="zh-CN"/>
        </w:rPr>
        <w:t xml:space="preserve">本品治疗慢乙肝的推荐量是每针 </w:t>
      </w:r>
      <w:r>
        <w:rPr>
          <w:rFonts w:hint="default"/>
          <w:sz w:val="15"/>
          <w:szCs w:val="15"/>
          <w:lang w:val="en-US" w:eastAsia="zh-CN"/>
        </w:rPr>
        <w:t xml:space="preserve">1.6 mg </w:t>
      </w:r>
      <w:r>
        <w:rPr>
          <w:rFonts w:hint="eastAsia"/>
          <w:sz w:val="15"/>
          <w:szCs w:val="15"/>
          <w:lang w:val="en-US" w:eastAsia="zh-CN"/>
        </w:rPr>
        <w:t xml:space="preserve">皮下注射每周二次，两剂量大约相隔 </w:t>
      </w:r>
      <w:r>
        <w:rPr>
          <w:rFonts w:hint="default"/>
          <w:sz w:val="15"/>
          <w:szCs w:val="15"/>
          <w:lang w:val="en-US" w:eastAsia="zh-CN"/>
        </w:rPr>
        <w:t xml:space="preserve">3~4 </w:t>
      </w:r>
      <w:r>
        <w:rPr>
          <w:rFonts w:hint="eastAsia"/>
          <w:sz w:val="15"/>
          <w:szCs w:val="15"/>
          <w:lang w:val="en-US" w:eastAsia="zh-CN"/>
        </w:rPr>
        <w:t xml:space="preserve">日。 治疗应连续 </w:t>
      </w:r>
      <w:r>
        <w:rPr>
          <w:rFonts w:hint="default"/>
          <w:sz w:val="15"/>
          <w:szCs w:val="15"/>
          <w:lang w:val="en-US" w:eastAsia="zh-CN"/>
        </w:rPr>
        <w:t xml:space="preserve">6 </w:t>
      </w:r>
      <w:r>
        <w:rPr>
          <w:rFonts w:hint="eastAsia"/>
          <w:sz w:val="15"/>
          <w:szCs w:val="15"/>
          <w:lang w:val="en-US" w:eastAsia="zh-CN"/>
        </w:rPr>
        <w:t>个月（</w:t>
      </w:r>
      <w:r>
        <w:rPr>
          <w:rFonts w:hint="default"/>
          <w:sz w:val="15"/>
          <w:szCs w:val="15"/>
          <w:lang w:val="en-US" w:eastAsia="zh-CN"/>
        </w:rPr>
        <w:t xml:space="preserve">52 </w:t>
      </w:r>
      <w:r>
        <w:rPr>
          <w:rFonts w:hint="eastAsia"/>
          <w:sz w:val="15"/>
          <w:szCs w:val="15"/>
          <w:lang w:val="en-US" w:eastAsia="zh-CN"/>
        </w:rPr>
        <w:t xml:space="preserve">针）期间不可中断。假如本品是与 </w:t>
      </w:r>
      <w:r>
        <w:rPr>
          <w:rFonts w:hint="default"/>
          <w:sz w:val="15"/>
          <w:szCs w:val="15"/>
          <w:lang w:val="en-US" w:eastAsia="zh-CN"/>
        </w:rPr>
        <w:t xml:space="preserve">α </w:t>
      </w:r>
      <w:r>
        <w:rPr>
          <w:rFonts w:hint="eastAsia"/>
          <w:sz w:val="15"/>
          <w:szCs w:val="15"/>
          <w:lang w:val="en-US" w:eastAsia="zh-CN"/>
        </w:rPr>
        <w:t xml:space="preserve">干扰素联合使用，应参考 </w:t>
      </w:r>
      <w:r>
        <w:rPr>
          <w:rFonts w:hint="default"/>
          <w:sz w:val="15"/>
          <w:szCs w:val="15"/>
          <w:lang w:val="en-US" w:eastAsia="zh-CN"/>
        </w:rPr>
        <w:t xml:space="preserve">α </w:t>
      </w:r>
      <w:r>
        <w:rPr>
          <w:rFonts w:hint="eastAsia"/>
          <w:sz w:val="15"/>
          <w:szCs w:val="15"/>
          <w:lang w:val="en-US" w:eastAsia="zh-CN"/>
        </w:rPr>
        <w:t xml:space="preserve">干扰素处方资料内的剂量和注意事项。在联合应用的临床试验上，当两药物在同一天使用时，本品一般是早上给药而干扰素是在晚上给药。 </w:t>
      </w:r>
    </w:p>
    <w:p>
      <w:pPr>
        <w:keepNext w:val="0"/>
        <w:keepLines w:val="0"/>
        <w:pageBreakBefore w:val="0"/>
        <w:kinsoku/>
        <w:wordWrap/>
        <w:overflowPunct/>
        <w:topLinePunct w:val="0"/>
        <w:autoSpaceDE/>
        <w:autoSpaceDN/>
        <w:bidi w:val="0"/>
        <w:adjustRightInd w:val="0"/>
        <w:snapToGrid w:val="0"/>
        <w:spacing w:line="240" w:lineRule="exact"/>
        <w:ind w:firstLine="301" w:firstLineChars="200"/>
        <w:textAlignment w:val="auto"/>
        <w:outlineLvl w:val="9"/>
        <w:rPr>
          <w:rFonts w:hint="eastAsia"/>
          <w:sz w:val="15"/>
          <w:szCs w:val="15"/>
          <w:lang w:val="en-US" w:eastAsia="zh-CN"/>
        </w:rPr>
      </w:pPr>
      <w:r>
        <w:rPr>
          <w:rFonts w:hint="eastAsia"/>
          <w:b/>
          <w:bCs/>
          <w:sz w:val="15"/>
          <w:szCs w:val="15"/>
          <w:lang w:val="en-US" w:eastAsia="zh-CN"/>
        </w:rPr>
        <w:t xml:space="preserve">作为免疫损害病者的疫苗增强剂  </w:t>
      </w:r>
      <w:r>
        <w:rPr>
          <w:rFonts w:hint="eastAsia"/>
          <w:sz w:val="15"/>
          <w:szCs w:val="15"/>
          <w:lang w:val="en-US" w:eastAsia="zh-CN"/>
        </w:rPr>
        <w:t xml:space="preserve">本品作为病毒性疫苗增强剂使用，推荐剂量是 </w:t>
      </w:r>
      <w:r>
        <w:rPr>
          <w:rFonts w:hint="default"/>
          <w:sz w:val="15"/>
          <w:szCs w:val="15"/>
          <w:lang w:val="en-US" w:eastAsia="zh-CN"/>
        </w:rPr>
        <w:t xml:space="preserve">1.6 mg </w:t>
      </w:r>
      <w:r>
        <w:rPr>
          <w:rFonts w:hint="eastAsia"/>
          <w:sz w:val="15"/>
          <w:szCs w:val="15"/>
          <w:lang w:val="en-US" w:eastAsia="zh-CN"/>
        </w:rPr>
        <w:t xml:space="preserve">皮下注射，每周二次，每次相隔 </w:t>
      </w:r>
      <w:r>
        <w:rPr>
          <w:rFonts w:hint="default"/>
          <w:sz w:val="15"/>
          <w:szCs w:val="15"/>
          <w:lang w:val="en-US" w:eastAsia="zh-CN"/>
        </w:rPr>
        <w:t xml:space="preserve">3 </w:t>
      </w:r>
      <w:r>
        <w:rPr>
          <w:rFonts w:hint="eastAsia"/>
          <w:sz w:val="15"/>
          <w:szCs w:val="15"/>
          <w:lang w:val="en-US" w:eastAsia="zh-CN"/>
        </w:rPr>
        <w:t xml:space="preserve">至 </w:t>
      </w:r>
      <w:r>
        <w:rPr>
          <w:rFonts w:hint="default"/>
          <w:sz w:val="15"/>
          <w:szCs w:val="15"/>
          <w:lang w:val="en-US" w:eastAsia="zh-CN"/>
        </w:rPr>
        <w:t xml:space="preserve">4 </w:t>
      </w:r>
      <w:r>
        <w:rPr>
          <w:rFonts w:hint="eastAsia"/>
          <w:sz w:val="15"/>
          <w:szCs w:val="15"/>
          <w:lang w:val="en-US" w:eastAsia="zh-CN"/>
        </w:rPr>
        <w:t xml:space="preserve">天。疗程应持续 </w:t>
      </w:r>
      <w:r>
        <w:rPr>
          <w:rFonts w:hint="default"/>
          <w:sz w:val="15"/>
          <w:szCs w:val="15"/>
          <w:lang w:val="en-US" w:eastAsia="zh-CN"/>
        </w:rPr>
        <w:t xml:space="preserve">4 </w:t>
      </w:r>
      <w:r>
        <w:rPr>
          <w:rFonts w:hint="eastAsia"/>
          <w:sz w:val="15"/>
          <w:szCs w:val="15"/>
          <w:lang w:val="en-US" w:eastAsia="zh-CN"/>
        </w:rPr>
        <w:t xml:space="preserve">周（共 </w:t>
      </w:r>
      <w:r>
        <w:rPr>
          <w:rFonts w:hint="default"/>
          <w:sz w:val="15"/>
          <w:szCs w:val="15"/>
          <w:lang w:val="en-US" w:eastAsia="zh-CN"/>
        </w:rPr>
        <w:t xml:space="preserve">8 </w:t>
      </w:r>
      <w:r>
        <w:rPr>
          <w:rFonts w:hint="eastAsia"/>
          <w:sz w:val="15"/>
          <w:szCs w:val="15"/>
          <w:lang w:val="en-US" w:eastAsia="zh-CN"/>
        </w:rPr>
        <w:t xml:space="preserve">针），第一针应在接种疫苗后马上给予。 </w:t>
      </w:r>
    </w:p>
    <w:p>
      <w:pPr>
        <w:keepNext w:val="0"/>
        <w:keepLines w:val="0"/>
        <w:pageBreakBefore w:val="0"/>
        <w:kinsoku/>
        <w:wordWrap/>
        <w:overflowPunct/>
        <w:topLinePunct w:val="0"/>
        <w:autoSpaceDE/>
        <w:autoSpaceDN/>
        <w:bidi w:val="0"/>
        <w:adjustRightInd w:val="0"/>
        <w:snapToGrid w:val="0"/>
        <w:spacing w:line="240" w:lineRule="exact"/>
        <w:ind w:firstLine="300" w:firstLineChars="200"/>
        <w:textAlignment w:val="auto"/>
        <w:outlineLvl w:val="9"/>
        <w:rPr>
          <w:rFonts w:hint="default"/>
          <w:b/>
          <w:bCs/>
          <w:sz w:val="15"/>
          <w:szCs w:val="15"/>
          <w:lang w:val="en-US" w:eastAsia="zh-CN"/>
        </w:rPr>
      </w:pPr>
      <w:r>
        <w:rPr>
          <w:rFonts w:hint="eastAsia"/>
          <w:sz w:val="15"/>
          <w:szCs w:val="15"/>
          <w:lang w:val="en-US" w:eastAsia="zh-CN"/>
        </w:rPr>
        <w:t xml:space="preserve">医师决定是否教导病人自行注射。 </w:t>
      </w:r>
    </w:p>
    <w:p>
      <w:pPr>
        <w:keepNext w:val="0"/>
        <w:keepLines w:val="0"/>
        <w:pageBreakBefore w:val="0"/>
        <w:kinsoku/>
        <w:wordWrap/>
        <w:overflowPunct/>
        <w:topLinePunct w:val="0"/>
        <w:autoSpaceDE/>
        <w:autoSpaceDN/>
        <w:bidi w:val="0"/>
        <w:adjustRightInd w:val="0"/>
        <w:snapToGrid w:val="0"/>
        <w:spacing w:line="240" w:lineRule="exact"/>
        <w:textAlignment w:val="auto"/>
        <w:outlineLvl w:val="9"/>
        <w:rPr>
          <w:b/>
          <w:bCs/>
          <w:sz w:val="15"/>
          <w:szCs w:val="15"/>
        </w:rPr>
      </w:pPr>
      <w:r>
        <w:rPr>
          <w:rFonts w:hint="eastAsia"/>
          <w:b/>
          <w:bCs/>
          <w:sz w:val="15"/>
          <w:szCs w:val="15"/>
        </w:rPr>
        <w:t>【</w:t>
      </w:r>
      <w:r>
        <w:rPr>
          <w:rFonts w:hAnsi="宋体"/>
          <w:b/>
          <w:bCs/>
          <w:sz w:val="15"/>
          <w:szCs w:val="15"/>
        </w:rPr>
        <w:t>不良反应</w:t>
      </w:r>
      <w:r>
        <w:rPr>
          <w:rFonts w:hint="eastAsia"/>
          <w:b/>
          <w:bCs/>
          <w:sz w:val="15"/>
          <w:szCs w:val="15"/>
        </w:rPr>
        <w:t>】</w:t>
      </w:r>
    </w:p>
    <w:p>
      <w:pPr>
        <w:keepNext w:val="0"/>
        <w:keepLines w:val="0"/>
        <w:pageBreakBefore w:val="0"/>
        <w:kinsoku/>
        <w:wordWrap/>
        <w:overflowPunct/>
        <w:topLinePunct w:val="0"/>
        <w:autoSpaceDE/>
        <w:autoSpaceDN/>
        <w:bidi w:val="0"/>
        <w:adjustRightInd w:val="0"/>
        <w:snapToGrid w:val="0"/>
        <w:spacing w:line="240" w:lineRule="exact"/>
        <w:ind w:firstLine="300" w:firstLineChars="200"/>
        <w:textAlignment w:val="auto"/>
        <w:outlineLvl w:val="9"/>
        <w:rPr>
          <w:rFonts w:hint="eastAsia" w:hAnsi="宋体"/>
          <w:sz w:val="15"/>
          <w:szCs w:val="15"/>
        </w:rPr>
      </w:pPr>
      <w:r>
        <w:rPr>
          <w:rFonts w:hint="eastAsia" w:hAnsi="宋体"/>
          <w:sz w:val="15"/>
          <w:szCs w:val="15"/>
          <w:lang w:val="en-US" w:eastAsia="zh-CN"/>
        </w:rPr>
        <w:t xml:space="preserve">本品耐受性良好。超过 </w:t>
      </w:r>
      <w:r>
        <w:rPr>
          <w:rFonts w:hint="default" w:hAnsi="宋体"/>
          <w:sz w:val="15"/>
          <w:szCs w:val="15"/>
          <w:lang w:val="en-US" w:eastAsia="zh-CN"/>
        </w:rPr>
        <w:t xml:space="preserve">2000 </w:t>
      </w:r>
      <w:r>
        <w:rPr>
          <w:rFonts w:hint="eastAsia" w:hAnsi="宋体"/>
          <w:sz w:val="15"/>
          <w:szCs w:val="15"/>
          <w:lang w:val="en-US" w:eastAsia="zh-CN"/>
        </w:rPr>
        <w:t xml:space="preserve">例不同年龄各种疾病的患者得到的临床经验，没有任何关 </w:t>
      </w:r>
    </w:p>
    <w:p>
      <w:pPr>
        <w:keepNext w:val="0"/>
        <w:keepLines w:val="0"/>
        <w:pageBreakBefore w:val="0"/>
        <w:kinsoku/>
        <w:wordWrap/>
        <w:overflowPunct/>
        <w:topLinePunct w:val="0"/>
        <w:autoSpaceDE/>
        <w:autoSpaceDN/>
        <w:bidi w:val="0"/>
        <w:adjustRightInd w:val="0"/>
        <w:snapToGrid w:val="0"/>
        <w:spacing w:line="240" w:lineRule="exact"/>
        <w:ind w:firstLine="300" w:firstLineChars="200"/>
        <w:textAlignment w:val="auto"/>
        <w:outlineLvl w:val="9"/>
        <w:rPr>
          <w:rFonts w:hint="eastAsia" w:hAnsi="宋体"/>
          <w:sz w:val="15"/>
          <w:szCs w:val="15"/>
        </w:rPr>
      </w:pPr>
      <w:r>
        <w:rPr>
          <w:rFonts w:hint="eastAsia" w:hAnsi="宋体"/>
          <w:sz w:val="15"/>
          <w:szCs w:val="15"/>
          <w:lang w:val="en-US" w:eastAsia="zh-CN"/>
        </w:rPr>
        <w:t xml:space="preserve">于使用本品发生不良事件的报导。（参看下表） </w:t>
      </w:r>
    </w:p>
    <w:tbl>
      <w:tblPr>
        <w:tblStyle w:val="4"/>
        <w:tblW w:w="0" w:type="auto"/>
        <w:tblInd w:w="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367"/>
        <w:gridCol w:w="2275"/>
        <w:gridCol w:w="2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0" w:type="auto"/>
        </w:trPr>
        <w:tc>
          <w:tcPr>
            <w:tcW w:w="4642" w:type="dxa"/>
            <w:gridSpan w:val="2"/>
          </w:tcPr>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240" w:lineRule="exact"/>
              <w:jc w:val="center"/>
              <w:textAlignment w:val="auto"/>
              <w:outlineLvl w:val="9"/>
              <w:rPr>
                <w:rFonts w:hint="eastAsia" w:ascii="Times New Roman" w:hAnsi="Times New Roman" w:eastAsia="宋体"/>
                <w:color w:val="auto"/>
                <w:spacing w:val="2"/>
                <w:sz w:val="15"/>
                <w:szCs w:val="15"/>
                <w:vertAlign w:val="baseline"/>
                <w:lang w:eastAsia="zh-CN"/>
              </w:rPr>
            </w:pPr>
            <w:r>
              <w:rPr>
                <w:rFonts w:hint="eastAsia" w:ascii="Times New Roman" w:hAnsi="Times New Roman"/>
                <w:color w:val="auto"/>
                <w:spacing w:val="2"/>
                <w:sz w:val="15"/>
                <w:szCs w:val="15"/>
                <w:vertAlign w:val="baseline"/>
                <w:lang w:eastAsia="zh-CN"/>
              </w:rPr>
              <w:t>疾病</w:t>
            </w:r>
          </w:p>
        </w:tc>
        <w:tc>
          <w:tcPr>
            <w:tcW w:w="2276" w:type="dxa"/>
          </w:tcPr>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240" w:lineRule="exact"/>
              <w:jc w:val="center"/>
              <w:textAlignment w:val="auto"/>
              <w:outlineLvl w:val="9"/>
              <w:rPr>
                <w:rFonts w:hint="eastAsia" w:ascii="Times New Roman" w:hAnsi="Times New Roman" w:eastAsia="宋体"/>
                <w:color w:val="auto"/>
                <w:spacing w:val="2"/>
                <w:sz w:val="15"/>
                <w:szCs w:val="15"/>
                <w:vertAlign w:val="baseline"/>
                <w:lang w:eastAsia="zh-CN"/>
              </w:rPr>
            </w:pPr>
            <w:r>
              <w:rPr>
                <w:rFonts w:hint="eastAsia" w:ascii="Times New Roman" w:hAnsi="Times New Roman"/>
                <w:color w:val="auto"/>
                <w:spacing w:val="2"/>
                <w:sz w:val="15"/>
                <w:szCs w:val="15"/>
                <w:vertAlign w:val="baseline"/>
                <w:lang w:eastAsia="zh-CN"/>
              </w:rPr>
              <w:t>副反应发生率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367" w:type="dxa"/>
            <w:vAlign w:val="center"/>
          </w:tcPr>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240" w:lineRule="exact"/>
              <w:jc w:val="both"/>
              <w:textAlignment w:val="auto"/>
              <w:outlineLvl w:val="9"/>
              <w:rPr>
                <w:rFonts w:hint="eastAsia" w:ascii="Times New Roman" w:hAnsi="Times New Roman" w:eastAsia="宋体"/>
                <w:color w:val="auto"/>
                <w:spacing w:val="2"/>
                <w:sz w:val="15"/>
                <w:szCs w:val="15"/>
                <w:vertAlign w:val="baseline"/>
                <w:lang w:eastAsia="zh-CN"/>
              </w:rPr>
            </w:pPr>
            <w:r>
              <w:rPr>
                <w:rFonts w:hint="eastAsia" w:ascii="Times New Roman" w:hAnsi="Times New Roman"/>
                <w:color w:val="auto"/>
                <w:spacing w:val="2"/>
                <w:sz w:val="15"/>
                <w:szCs w:val="15"/>
                <w:vertAlign w:val="baseline"/>
                <w:lang w:eastAsia="zh-CN"/>
              </w:rPr>
              <w:t>病毒性感染</w:t>
            </w:r>
          </w:p>
        </w:tc>
        <w:tc>
          <w:tcPr>
            <w:tcW w:w="2275" w:type="dxa"/>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00" w:lineRule="exact"/>
              <w:jc w:val="both"/>
              <w:textAlignment w:val="auto"/>
              <w:outlineLvl w:val="9"/>
              <w:rPr>
                <w:rFonts w:hint="eastAsia" w:ascii="Times New Roman" w:hAnsi="Times New Roman"/>
                <w:color w:val="auto"/>
                <w:spacing w:val="2"/>
                <w:sz w:val="15"/>
                <w:szCs w:val="15"/>
                <w:vertAlign w:val="baseline"/>
                <w:lang w:eastAsia="zh-CN"/>
              </w:rPr>
            </w:pPr>
            <w:r>
              <w:rPr>
                <w:rFonts w:hint="eastAsia" w:ascii="Times New Roman" w:hAnsi="Times New Roman"/>
                <w:color w:val="auto"/>
                <w:spacing w:val="2"/>
                <w:sz w:val="15"/>
                <w:szCs w:val="15"/>
                <w:vertAlign w:val="baseline"/>
                <w:lang w:val="en-US" w:eastAsia="zh-CN"/>
              </w:rPr>
              <w:t xml:space="preserve">慢性乙型肝炎 </w:t>
            </w:r>
          </w:p>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00" w:lineRule="exact"/>
              <w:jc w:val="both"/>
              <w:textAlignment w:val="auto"/>
              <w:outlineLvl w:val="9"/>
              <w:rPr>
                <w:rFonts w:hint="eastAsia" w:ascii="Times New Roman" w:hAnsi="Times New Roman"/>
                <w:color w:val="auto"/>
                <w:spacing w:val="2"/>
                <w:sz w:val="15"/>
                <w:szCs w:val="15"/>
                <w:vertAlign w:val="baseline"/>
                <w:lang w:eastAsia="zh-CN"/>
              </w:rPr>
            </w:pPr>
            <w:r>
              <w:rPr>
                <w:rFonts w:hint="eastAsia" w:ascii="Times New Roman" w:hAnsi="Times New Roman"/>
                <w:color w:val="auto"/>
                <w:spacing w:val="2"/>
                <w:sz w:val="15"/>
                <w:szCs w:val="15"/>
                <w:vertAlign w:val="baseline"/>
                <w:lang w:val="en-US" w:eastAsia="zh-CN"/>
              </w:rPr>
              <w:t xml:space="preserve">慢性丙型肝炎 </w:t>
            </w:r>
          </w:p>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00" w:lineRule="exact"/>
              <w:jc w:val="both"/>
              <w:textAlignment w:val="auto"/>
              <w:outlineLvl w:val="9"/>
              <w:rPr>
                <w:rFonts w:hint="eastAsia" w:ascii="Times New Roman" w:hAnsi="Times New Roman"/>
                <w:color w:val="auto"/>
                <w:spacing w:val="2"/>
                <w:sz w:val="15"/>
                <w:szCs w:val="15"/>
                <w:vertAlign w:val="baseline"/>
                <w:lang w:eastAsia="zh-CN"/>
              </w:rPr>
            </w:pPr>
            <w:r>
              <w:rPr>
                <w:rFonts w:hint="eastAsia" w:ascii="Times New Roman" w:hAnsi="Times New Roman"/>
                <w:color w:val="auto"/>
                <w:spacing w:val="2"/>
                <w:sz w:val="15"/>
                <w:szCs w:val="15"/>
                <w:vertAlign w:val="baseline"/>
                <w:lang w:val="en-US" w:eastAsia="zh-CN"/>
              </w:rPr>
              <w:t>人类免疫功能低下症</w:t>
            </w:r>
          </w:p>
        </w:tc>
        <w:tc>
          <w:tcPr>
            <w:tcW w:w="2276" w:type="dxa"/>
            <w:vMerge w:val="restart"/>
            <w:vAlign w:val="center"/>
          </w:tcPr>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240" w:lineRule="exact"/>
              <w:jc w:val="both"/>
              <w:textAlignment w:val="auto"/>
              <w:outlineLvl w:val="9"/>
              <w:rPr>
                <w:rFonts w:hint="eastAsia" w:ascii="Times New Roman" w:hAnsi="Times New Roman"/>
                <w:color w:val="auto"/>
                <w:spacing w:val="2"/>
                <w:sz w:val="15"/>
                <w:szCs w:val="15"/>
                <w:vertAlign w:val="baseline"/>
                <w:lang w:val="en-US" w:eastAsia="zh-CN"/>
              </w:rPr>
            </w:pPr>
            <w:r>
              <w:rPr>
                <w:rFonts w:hint="eastAsia" w:ascii="Times New Roman" w:hAnsi="Times New Roman"/>
                <w:color w:val="auto"/>
                <w:spacing w:val="2"/>
                <w:sz w:val="15"/>
                <w:szCs w:val="15"/>
                <w:vertAlign w:val="baseline"/>
                <w:lang w:val="en-US" w:eastAsia="zh-CN"/>
              </w:rPr>
              <w:t xml:space="preserve">所有适应症的副反应发生率少于 </w:t>
            </w:r>
            <w:r>
              <w:rPr>
                <w:rFonts w:hint="default" w:ascii="Times New Roman" w:hAnsi="Times New Roman"/>
                <w:color w:val="auto"/>
                <w:spacing w:val="2"/>
                <w:sz w:val="15"/>
                <w:szCs w:val="15"/>
                <w:vertAlign w:val="baseline"/>
                <w:lang w:val="en-US" w:eastAsia="zh-CN"/>
              </w:rPr>
              <w:t>1%</w:t>
            </w:r>
            <w:r>
              <w:rPr>
                <w:rFonts w:hint="eastAsia" w:ascii="Times New Roman" w:hAnsi="Times New Roman"/>
                <w:color w:val="auto"/>
                <w:spacing w:val="2"/>
                <w:sz w:val="15"/>
                <w:szCs w:val="15"/>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67" w:type="dxa"/>
            <w:vAlign w:val="center"/>
          </w:tcPr>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240" w:lineRule="exact"/>
              <w:jc w:val="both"/>
              <w:textAlignment w:val="auto"/>
              <w:outlineLvl w:val="9"/>
              <w:rPr>
                <w:rFonts w:hint="eastAsia" w:ascii="Times New Roman" w:hAnsi="Times New Roman" w:eastAsia="宋体"/>
                <w:color w:val="auto"/>
                <w:spacing w:val="2"/>
                <w:sz w:val="15"/>
                <w:szCs w:val="15"/>
                <w:vertAlign w:val="baseline"/>
                <w:lang w:eastAsia="zh-CN"/>
              </w:rPr>
            </w:pPr>
            <w:r>
              <w:rPr>
                <w:rFonts w:hint="eastAsia" w:ascii="Times New Roman" w:hAnsi="Times New Roman"/>
                <w:color w:val="auto"/>
                <w:spacing w:val="2"/>
                <w:sz w:val="15"/>
                <w:szCs w:val="15"/>
                <w:vertAlign w:val="baseline"/>
                <w:lang w:eastAsia="zh-CN"/>
              </w:rPr>
              <w:t>癌症</w:t>
            </w:r>
          </w:p>
        </w:tc>
        <w:tc>
          <w:tcPr>
            <w:tcW w:w="2275" w:type="dxa"/>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00" w:lineRule="exact"/>
              <w:jc w:val="both"/>
              <w:textAlignment w:val="auto"/>
              <w:outlineLvl w:val="9"/>
              <w:rPr>
                <w:rFonts w:hint="eastAsia" w:ascii="Times New Roman" w:hAnsi="Times New Roman"/>
                <w:color w:val="auto"/>
                <w:spacing w:val="2"/>
                <w:sz w:val="15"/>
                <w:szCs w:val="15"/>
                <w:vertAlign w:val="baseline"/>
                <w:lang w:eastAsia="zh-CN"/>
              </w:rPr>
            </w:pPr>
            <w:r>
              <w:rPr>
                <w:rFonts w:hint="eastAsia" w:ascii="Times New Roman" w:hAnsi="Times New Roman"/>
                <w:color w:val="auto"/>
                <w:spacing w:val="2"/>
                <w:sz w:val="15"/>
                <w:szCs w:val="15"/>
                <w:vertAlign w:val="baseline"/>
                <w:lang w:val="en-US" w:eastAsia="zh-CN"/>
              </w:rPr>
              <w:t xml:space="preserve">非小细胞肺癌 </w:t>
            </w:r>
          </w:p>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00" w:lineRule="exact"/>
              <w:jc w:val="both"/>
              <w:textAlignment w:val="auto"/>
              <w:outlineLvl w:val="9"/>
              <w:rPr>
                <w:rFonts w:hint="eastAsia" w:ascii="Times New Roman" w:hAnsi="Times New Roman"/>
                <w:color w:val="auto"/>
                <w:spacing w:val="2"/>
                <w:sz w:val="15"/>
                <w:szCs w:val="15"/>
                <w:vertAlign w:val="baseline"/>
                <w:lang w:eastAsia="zh-CN"/>
              </w:rPr>
            </w:pPr>
            <w:r>
              <w:rPr>
                <w:rFonts w:hint="eastAsia" w:ascii="Times New Roman" w:hAnsi="Times New Roman"/>
                <w:color w:val="auto"/>
                <w:spacing w:val="2"/>
                <w:sz w:val="15"/>
                <w:szCs w:val="15"/>
                <w:vertAlign w:val="baseline"/>
                <w:lang w:val="en-US" w:eastAsia="zh-CN"/>
              </w:rPr>
              <w:t>黑色素瘤</w:t>
            </w:r>
          </w:p>
        </w:tc>
        <w:tc>
          <w:tcPr>
            <w:tcW w:w="2276" w:type="dxa"/>
            <w:vMerge w:val="continue"/>
            <w:tcBorders/>
          </w:tcPr>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240" w:lineRule="exact"/>
              <w:jc w:val="both"/>
              <w:textAlignment w:val="auto"/>
              <w:outlineLvl w:val="9"/>
              <w:rPr>
                <w:rFonts w:ascii="Times New Roman" w:hAnsi="Times New Roman"/>
                <w:color w:val="auto"/>
                <w:spacing w:val="2"/>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67" w:type="dxa"/>
            <w:vAlign w:val="center"/>
          </w:tcPr>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240" w:lineRule="exact"/>
              <w:jc w:val="both"/>
              <w:textAlignment w:val="auto"/>
              <w:outlineLvl w:val="9"/>
              <w:rPr>
                <w:rFonts w:hint="eastAsia" w:ascii="Times New Roman" w:hAnsi="Times New Roman" w:eastAsia="宋体"/>
                <w:color w:val="auto"/>
                <w:spacing w:val="2"/>
                <w:sz w:val="15"/>
                <w:szCs w:val="15"/>
                <w:vertAlign w:val="baseline"/>
                <w:lang w:eastAsia="zh-CN"/>
              </w:rPr>
            </w:pPr>
            <w:r>
              <w:rPr>
                <w:rFonts w:hint="eastAsia" w:ascii="Times New Roman" w:hAnsi="Times New Roman"/>
                <w:color w:val="auto"/>
                <w:spacing w:val="2"/>
                <w:sz w:val="15"/>
                <w:szCs w:val="15"/>
                <w:vertAlign w:val="baseline"/>
                <w:lang w:eastAsia="zh-CN"/>
              </w:rPr>
              <w:t>疫苗增强剂</w:t>
            </w:r>
          </w:p>
        </w:tc>
        <w:tc>
          <w:tcPr>
            <w:tcW w:w="2275" w:type="dxa"/>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00" w:lineRule="exact"/>
              <w:jc w:val="both"/>
              <w:textAlignment w:val="auto"/>
              <w:outlineLvl w:val="9"/>
              <w:rPr>
                <w:rFonts w:hint="eastAsia" w:ascii="Times New Roman" w:hAnsi="Times New Roman"/>
                <w:color w:val="auto"/>
                <w:spacing w:val="2"/>
                <w:sz w:val="15"/>
                <w:szCs w:val="15"/>
                <w:vertAlign w:val="baseline"/>
                <w:lang w:eastAsia="zh-CN"/>
              </w:rPr>
            </w:pPr>
            <w:r>
              <w:rPr>
                <w:rFonts w:hint="eastAsia" w:ascii="Times New Roman" w:hAnsi="Times New Roman"/>
                <w:color w:val="auto"/>
                <w:spacing w:val="2"/>
                <w:sz w:val="15"/>
                <w:szCs w:val="15"/>
                <w:vertAlign w:val="baseline"/>
                <w:lang w:val="en-US" w:eastAsia="zh-CN"/>
              </w:rPr>
              <w:t xml:space="preserve">乙型肝炎疫苗 </w:t>
            </w:r>
          </w:p>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00" w:lineRule="exact"/>
              <w:jc w:val="both"/>
              <w:textAlignment w:val="auto"/>
              <w:outlineLvl w:val="9"/>
              <w:rPr>
                <w:rFonts w:hint="eastAsia" w:ascii="Times New Roman" w:hAnsi="Times New Roman"/>
                <w:color w:val="auto"/>
                <w:spacing w:val="2"/>
                <w:sz w:val="15"/>
                <w:szCs w:val="15"/>
                <w:vertAlign w:val="baseline"/>
                <w:lang w:eastAsia="zh-CN"/>
              </w:rPr>
            </w:pPr>
            <w:r>
              <w:rPr>
                <w:rFonts w:hint="eastAsia" w:ascii="Times New Roman" w:hAnsi="Times New Roman"/>
                <w:color w:val="auto"/>
                <w:spacing w:val="2"/>
                <w:sz w:val="15"/>
                <w:szCs w:val="15"/>
                <w:vertAlign w:val="baseline"/>
                <w:lang w:val="en-US" w:eastAsia="zh-CN"/>
              </w:rPr>
              <w:t>流感疫苗</w:t>
            </w:r>
          </w:p>
        </w:tc>
        <w:tc>
          <w:tcPr>
            <w:tcW w:w="2276" w:type="dxa"/>
            <w:vMerge w:val="continue"/>
            <w:tcBorders/>
          </w:tcPr>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240" w:lineRule="exact"/>
              <w:jc w:val="both"/>
              <w:textAlignment w:val="auto"/>
              <w:outlineLvl w:val="9"/>
              <w:rPr>
                <w:rFonts w:ascii="Times New Roman" w:hAnsi="Times New Roman"/>
                <w:color w:val="auto"/>
                <w:spacing w:val="2"/>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67" w:type="dxa"/>
            <w:vAlign w:val="center"/>
          </w:tcPr>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240" w:lineRule="exact"/>
              <w:jc w:val="both"/>
              <w:textAlignment w:val="auto"/>
              <w:outlineLvl w:val="9"/>
              <w:rPr>
                <w:rFonts w:hint="eastAsia" w:ascii="Times New Roman" w:hAnsi="Times New Roman" w:eastAsia="宋体"/>
                <w:color w:val="auto"/>
                <w:spacing w:val="2"/>
                <w:sz w:val="15"/>
                <w:szCs w:val="15"/>
                <w:vertAlign w:val="baseline"/>
                <w:lang w:eastAsia="zh-CN"/>
              </w:rPr>
            </w:pPr>
            <w:r>
              <w:rPr>
                <w:rFonts w:hint="eastAsia" w:ascii="Times New Roman" w:hAnsi="Times New Roman"/>
                <w:color w:val="auto"/>
                <w:spacing w:val="2"/>
                <w:sz w:val="15"/>
                <w:szCs w:val="15"/>
                <w:vertAlign w:val="baseline"/>
                <w:lang w:eastAsia="zh-CN"/>
              </w:rPr>
              <w:t>免疫异常</w:t>
            </w:r>
          </w:p>
        </w:tc>
        <w:tc>
          <w:tcPr>
            <w:tcW w:w="2275" w:type="dxa"/>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00" w:lineRule="exact"/>
              <w:jc w:val="both"/>
              <w:textAlignment w:val="auto"/>
              <w:outlineLvl w:val="9"/>
              <w:rPr>
                <w:rFonts w:hint="eastAsia" w:ascii="Times New Roman" w:hAnsi="Times New Roman"/>
                <w:color w:val="auto"/>
                <w:spacing w:val="2"/>
                <w:sz w:val="15"/>
                <w:szCs w:val="15"/>
                <w:vertAlign w:val="baseline"/>
                <w:lang w:eastAsia="zh-CN"/>
              </w:rPr>
            </w:pPr>
            <w:r>
              <w:rPr>
                <w:rFonts w:hint="eastAsia" w:ascii="Times New Roman" w:hAnsi="Times New Roman"/>
                <w:color w:val="auto"/>
                <w:spacing w:val="2"/>
                <w:sz w:val="15"/>
                <w:szCs w:val="15"/>
                <w:vertAlign w:val="baseline"/>
                <w:lang w:val="en-US" w:eastAsia="zh-CN"/>
              </w:rPr>
              <w:t xml:space="preserve">自身免疫性肝病 </w:t>
            </w:r>
          </w:p>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00" w:lineRule="exact"/>
              <w:jc w:val="both"/>
              <w:textAlignment w:val="auto"/>
              <w:outlineLvl w:val="9"/>
              <w:rPr>
                <w:rFonts w:hint="eastAsia" w:ascii="Times New Roman" w:hAnsi="Times New Roman"/>
                <w:color w:val="auto"/>
                <w:spacing w:val="2"/>
                <w:sz w:val="15"/>
                <w:szCs w:val="15"/>
                <w:vertAlign w:val="baseline"/>
                <w:lang w:eastAsia="zh-CN"/>
              </w:rPr>
            </w:pPr>
            <w:r>
              <w:rPr>
                <w:rFonts w:hint="eastAsia" w:ascii="Times New Roman" w:hAnsi="Times New Roman"/>
                <w:color w:val="auto"/>
                <w:spacing w:val="2"/>
                <w:sz w:val="15"/>
                <w:szCs w:val="15"/>
                <w:vertAlign w:val="baseline"/>
                <w:lang w:val="en-US" w:eastAsia="zh-CN"/>
              </w:rPr>
              <w:t>原发性免疫缺乏症</w:t>
            </w:r>
          </w:p>
        </w:tc>
        <w:tc>
          <w:tcPr>
            <w:tcW w:w="2276" w:type="dxa"/>
            <w:vMerge w:val="continue"/>
            <w:tcBorders/>
          </w:tcPr>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240" w:lineRule="exact"/>
              <w:jc w:val="both"/>
              <w:textAlignment w:val="auto"/>
              <w:outlineLvl w:val="9"/>
              <w:rPr>
                <w:rFonts w:ascii="Times New Roman" w:hAnsi="Times New Roman"/>
                <w:color w:val="auto"/>
                <w:spacing w:val="2"/>
                <w:sz w:val="15"/>
                <w:szCs w:val="15"/>
                <w:vertAlign w:val="baseline"/>
              </w:rPr>
            </w:pPr>
          </w:p>
        </w:tc>
      </w:tr>
    </w:tbl>
    <w:p>
      <w:pPr>
        <w:keepNext w:val="0"/>
        <w:keepLines w:val="0"/>
        <w:pageBreakBefore w:val="0"/>
        <w:kinsoku/>
        <w:wordWrap/>
        <w:overflowPunct/>
        <w:topLinePunct w:val="0"/>
        <w:autoSpaceDE/>
        <w:autoSpaceDN/>
        <w:bidi w:val="0"/>
        <w:adjustRightInd w:val="0"/>
        <w:snapToGrid w:val="0"/>
        <w:spacing w:line="240" w:lineRule="exact"/>
        <w:ind w:firstLine="300" w:firstLineChars="200"/>
        <w:textAlignment w:val="auto"/>
        <w:outlineLvl w:val="9"/>
        <w:rPr>
          <w:rFonts w:hint="eastAsia" w:hAnsi="宋体"/>
          <w:sz w:val="15"/>
          <w:szCs w:val="15"/>
        </w:rPr>
      </w:pPr>
      <w:r>
        <w:rPr>
          <w:rFonts w:hint="eastAsia" w:hAnsi="宋体"/>
          <w:sz w:val="15"/>
          <w:szCs w:val="15"/>
          <w:lang w:val="en-US" w:eastAsia="zh-CN"/>
        </w:rPr>
        <w:t xml:space="preserve">副作用都很轻微且不常见。主要是注射部位疼痛。极少情况下有红肿，短暂性肌肉萎缩，多关节痛伴有水肿和皮疹。 </w:t>
      </w:r>
    </w:p>
    <w:p>
      <w:pPr>
        <w:keepNext w:val="0"/>
        <w:keepLines w:val="0"/>
        <w:pageBreakBefore w:val="0"/>
        <w:kinsoku/>
        <w:wordWrap/>
        <w:overflowPunct/>
        <w:topLinePunct w:val="0"/>
        <w:autoSpaceDE/>
        <w:autoSpaceDN/>
        <w:bidi w:val="0"/>
        <w:adjustRightInd w:val="0"/>
        <w:snapToGrid w:val="0"/>
        <w:spacing w:line="240" w:lineRule="exact"/>
        <w:ind w:firstLine="300" w:firstLineChars="200"/>
        <w:textAlignment w:val="auto"/>
        <w:outlineLvl w:val="9"/>
        <w:rPr>
          <w:rFonts w:hint="eastAsia"/>
          <w:b/>
          <w:bCs/>
          <w:sz w:val="15"/>
          <w:szCs w:val="15"/>
        </w:rPr>
      </w:pPr>
      <w:r>
        <w:rPr>
          <w:rFonts w:hint="eastAsia" w:hAnsi="宋体"/>
          <w:sz w:val="15"/>
          <w:szCs w:val="15"/>
          <w:lang w:val="en-US" w:eastAsia="zh-CN"/>
        </w:rPr>
        <w:t xml:space="preserve">慢性乙肝患者接受本品治疗时，可能 </w:t>
      </w:r>
      <w:r>
        <w:rPr>
          <w:rFonts w:hint="default" w:hAnsi="宋体"/>
          <w:sz w:val="15"/>
          <w:szCs w:val="15"/>
          <w:lang w:val="en-US" w:eastAsia="zh-CN"/>
        </w:rPr>
        <w:t xml:space="preserve">ALT </w:t>
      </w:r>
      <w:r>
        <w:rPr>
          <w:rFonts w:hint="eastAsia" w:hAnsi="宋体"/>
          <w:sz w:val="15"/>
          <w:szCs w:val="15"/>
          <w:lang w:val="en-US" w:eastAsia="zh-CN"/>
        </w:rPr>
        <w:t>水平有一过性上升到基础值的两倍（</w:t>
      </w:r>
      <w:r>
        <w:rPr>
          <w:rFonts w:hint="default" w:hAnsi="宋体"/>
          <w:sz w:val="15"/>
          <w:szCs w:val="15"/>
          <w:lang w:val="en-US" w:eastAsia="zh-CN"/>
        </w:rPr>
        <w:t>ALT</w:t>
      </w:r>
      <w:r>
        <w:rPr>
          <w:rFonts w:hint="eastAsia" w:hAnsi="宋体"/>
          <w:sz w:val="15"/>
          <w:szCs w:val="15"/>
          <w:lang w:val="en-US" w:eastAsia="zh-CN"/>
        </w:rPr>
        <w:t xml:space="preserve">波动）以上，当 </w:t>
      </w:r>
      <w:r>
        <w:rPr>
          <w:rFonts w:hint="default" w:hAnsi="宋体"/>
          <w:sz w:val="15"/>
          <w:szCs w:val="15"/>
          <w:lang w:val="en-US" w:eastAsia="zh-CN"/>
        </w:rPr>
        <w:t xml:space="preserve">ALT </w:t>
      </w:r>
      <w:r>
        <w:rPr>
          <w:rFonts w:hint="eastAsia" w:hAnsi="宋体"/>
          <w:sz w:val="15"/>
          <w:szCs w:val="15"/>
          <w:lang w:val="en-US" w:eastAsia="zh-CN"/>
        </w:rPr>
        <w:t>波动发生时本品通常应继续使用，除非有肝衰竭的症状和预兆出现。</w:t>
      </w:r>
    </w:p>
    <w:p>
      <w:pPr>
        <w:keepNext w:val="0"/>
        <w:keepLines w:val="0"/>
        <w:pageBreakBefore w:val="0"/>
        <w:kinsoku/>
        <w:wordWrap/>
        <w:overflowPunct/>
        <w:topLinePunct w:val="0"/>
        <w:autoSpaceDE/>
        <w:autoSpaceDN/>
        <w:bidi w:val="0"/>
        <w:adjustRightInd w:val="0"/>
        <w:snapToGrid w:val="0"/>
        <w:spacing w:line="240" w:lineRule="exact"/>
        <w:textAlignment w:val="auto"/>
        <w:outlineLvl w:val="9"/>
        <w:rPr>
          <w:rFonts w:hint="eastAsia" w:hAnsi="宋体"/>
          <w:sz w:val="15"/>
          <w:szCs w:val="15"/>
          <w:lang w:val="en-US" w:eastAsia="zh-CN"/>
        </w:rPr>
      </w:pPr>
      <w:r>
        <w:rPr>
          <w:rFonts w:hint="eastAsia"/>
          <w:b/>
          <w:bCs/>
          <w:sz w:val="15"/>
          <w:szCs w:val="15"/>
        </w:rPr>
        <w:t>【</w:t>
      </w:r>
      <w:r>
        <w:rPr>
          <w:rFonts w:hAnsi="宋体"/>
          <w:b/>
          <w:bCs/>
          <w:sz w:val="15"/>
          <w:szCs w:val="15"/>
        </w:rPr>
        <w:t>禁</w:t>
      </w:r>
      <w:r>
        <w:rPr>
          <w:rFonts w:hint="eastAsia" w:hAnsi="宋体"/>
          <w:b/>
          <w:bCs/>
          <w:sz w:val="15"/>
          <w:szCs w:val="15"/>
          <w:lang w:val="en-US" w:eastAsia="zh-CN"/>
        </w:rPr>
        <w:t xml:space="preserve">    </w:t>
      </w:r>
      <w:r>
        <w:rPr>
          <w:rFonts w:hAnsi="宋体"/>
          <w:b/>
          <w:bCs/>
          <w:sz w:val="15"/>
          <w:szCs w:val="15"/>
        </w:rPr>
        <w:t>忌</w:t>
      </w:r>
      <w:r>
        <w:rPr>
          <w:rFonts w:hint="eastAsia"/>
          <w:b/>
          <w:bCs/>
          <w:sz w:val="15"/>
          <w:szCs w:val="15"/>
        </w:rPr>
        <w:t>】</w:t>
      </w:r>
      <w:r>
        <w:rPr>
          <w:rFonts w:hint="eastAsia"/>
          <w:b/>
          <w:bCs/>
          <w:sz w:val="15"/>
          <w:szCs w:val="15"/>
          <w:lang w:val="en-US" w:eastAsia="zh-CN"/>
        </w:rPr>
        <w:t xml:space="preserve"> </w:t>
      </w:r>
      <w:r>
        <w:rPr>
          <w:rFonts w:hint="eastAsia" w:hAnsi="宋体"/>
          <w:sz w:val="15"/>
          <w:szCs w:val="15"/>
          <w:lang w:val="en-US" w:eastAsia="zh-CN"/>
        </w:rPr>
        <w:t xml:space="preserve">本品禁用于那些有对胸腺法新或注射液内任何成份有过敏历史的患者，因为本品治疗是通过增强患者的免疫系统，因此在那些故意作免疫抑制的病人例如器官移植受者是禁用的，除非治疗带来的好处明显地优于危险。 </w:t>
      </w:r>
    </w:p>
    <w:p>
      <w:pPr>
        <w:keepNext w:val="0"/>
        <w:keepLines w:val="0"/>
        <w:pageBreakBefore w:val="0"/>
        <w:kinsoku/>
        <w:wordWrap/>
        <w:overflowPunct/>
        <w:topLinePunct w:val="0"/>
        <w:autoSpaceDE/>
        <w:autoSpaceDN/>
        <w:bidi w:val="0"/>
        <w:adjustRightInd w:val="0"/>
        <w:snapToGrid w:val="0"/>
        <w:spacing w:line="240" w:lineRule="exact"/>
        <w:textAlignment w:val="auto"/>
        <w:outlineLvl w:val="9"/>
        <w:rPr>
          <w:rFonts w:hint="eastAsia"/>
          <w:sz w:val="15"/>
          <w:szCs w:val="15"/>
        </w:rPr>
      </w:pPr>
      <w:r>
        <w:rPr>
          <w:rFonts w:hint="eastAsia"/>
          <w:b/>
          <w:bCs/>
          <w:sz w:val="15"/>
          <w:szCs w:val="15"/>
        </w:rPr>
        <w:t>【</w:t>
      </w:r>
      <w:r>
        <w:rPr>
          <w:rFonts w:hAnsi="宋体"/>
          <w:b/>
          <w:bCs/>
          <w:sz w:val="15"/>
          <w:szCs w:val="15"/>
        </w:rPr>
        <w:t>注意事项</w:t>
      </w:r>
      <w:r>
        <w:rPr>
          <w:rFonts w:hint="eastAsia"/>
          <w:b/>
          <w:bCs/>
          <w:sz w:val="15"/>
          <w:szCs w:val="15"/>
        </w:rPr>
        <w:t>】</w:t>
      </w:r>
      <w:r>
        <w:rPr>
          <w:rFonts w:hint="eastAsia"/>
          <w:b/>
          <w:bCs/>
          <w:sz w:val="15"/>
          <w:szCs w:val="15"/>
          <w:lang w:val="en-US" w:eastAsia="zh-CN"/>
        </w:rPr>
        <w:t xml:space="preserve"> </w:t>
      </w:r>
      <w:r>
        <w:rPr>
          <w:rFonts w:hint="default"/>
          <w:sz w:val="15"/>
          <w:szCs w:val="15"/>
          <w:lang w:val="en-US" w:eastAsia="zh-CN"/>
        </w:rPr>
        <w:t xml:space="preserve">1. </w:t>
      </w:r>
      <w:r>
        <w:rPr>
          <w:rFonts w:hint="eastAsia"/>
          <w:sz w:val="15"/>
          <w:szCs w:val="15"/>
          <w:lang w:val="en-US" w:eastAsia="zh-CN"/>
        </w:rPr>
        <w:t xml:space="preserve">当用来治疗慢性乙肝时，肝功能试验，包括血清 </w:t>
      </w:r>
      <w:r>
        <w:rPr>
          <w:rFonts w:hint="default"/>
          <w:sz w:val="15"/>
          <w:szCs w:val="15"/>
          <w:lang w:val="en-US" w:eastAsia="zh-CN"/>
        </w:rPr>
        <w:t>ALT</w:t>
      </w:r>
      <w:r>
        <w:rPr>
          <w:rFonts w:hint="eastAsia"/>
          <w:sz w:val="15"/>
          <w:szCs w:val="15"/>
          <w:lang w:val="en-US" w:eastAsia="zh-CN"/>
        </w:rPr>
        <w:t>，白蛋白和胆红素应在治疗期间作定期评估，治疗完毕后应检测乙肝</w:t>
      </w:r>
      <w:r>
        <w:rPr>
          <w:rFonts w:hint="default"/>
          <w:sz w:val="15"/>
          <w:szCs w:val="15"/>
          <w:lang w:val="en-US" w:eastAsia="zh-CN"/>
        </w:rPr>
        <w:t>e</w:t>
      </w:r>
      <w:r>
        <w:rPr>
          <w:rFonts w:hint="eastAsia"/>
          <w:sz w:val="15"/>
          <w:szCs w:val="15"/>
          <w:lang w:val="en-US" w:eastAsia="zh-CN"/>
        </w:rPr>
        <w:t>抗原（</w:t>
      </w:r>
      <w:r>
        <w:rPr>
          <w:rFonts w:hint="default"/>
          <w:sz w:val="15"/>
          <w:szCs w:val="15"/>
          <w:lang w:val="en-US" w:eastAsia="zh-CN"/>
        </w:rPr>
        <w:t>HBeAg</w:t>
      </w:r>
      <w:r>
        <w:rPr>
          <w:rFonts w:hint="eastAsia"/>
          <w:sz w:val="15"/>
          <w:szCs w:val="15"/>
          <w:lang w:val="en-US" w:eastAsia="zh-CN"/>
        </w:rPr>
        <w:t>）、表面抗原（</w:t>
      </w:r>
      <w:r>
        <w:rPr>
          <w:rFonts w:hint="default"/>
          <w:sz w:val="15"/>
          <w:szCs w:val="15"/>
          <w:lang w:val="en-US" w:eastAsia="zh-CN"/>
        </w:rPr>
        <w:t>HBsAg</w:t>
      </w:r>
      <w:r>
        <w:rPr>
          <w:rFonts w:hint="eastAsia"/>
          <w:sz w:val="15"/>
          <w:szCs w:val="15"/>
          <w:lang w:val="en-US" w:eastAsia="zh-CN"/>
        </w:rPr>
        <w:t>）、</w:t>
      </w:r>
      <w:r>
        <w:rPr>
          <w:rFonts w:hint="default"/>
          <w:sz w:val="15"/>
          <w:szCs w:val="15"/>
          <w:lang w:val="en-US" w:eastAsia="zh-CN"/>
        </w:rPr>
        <w:t>HBV</w:t>
      </w:r>
      <w:r>
        <w:rPr>
          <w:rFonts w:hint="eastAsia"/>
          <w:sz w:val="15"/>
          <w:szCs w:val="15"/>
          <w:lang w:val="en-US" w:eastAsia="zh-CN"/>
        </w:rPr>
        <w:t>-</w:t>
      </w:r>
      <w:r>
        <w:rPr>
          <w:rFonts w:hint="default"/>
          <w:sz w:val="15"/>
          <w:szCs w:val="15"/>
          <w:lang w:val="en-US" w:eastAsia="zh-CN"/>
        </w:rPr>
        <w:t xml:space="preserve">DNA </w:t>
      </w:r>
      <w:r>
        <w:rPr>
          <w:rFonts w:hint="eastAsia"/>
          <w:sz w:val="15"/>
          <w:szCs w:val="15"/>
          <w:lang w:val="en-US" w:eastAsia="zh-CN"/>
        </w:rPr>
        <w:t xml:space="preserve">和 </w:t>
      </w:r>
      <w:r>
        <w:rPr>
          <w:rFonts w:hint="default"/>
          <w:sz w:val="15"/>
          <w:szCs w:val="15"/>
          <w:lang w:val="en-US" w:eastAsia="zh-CN"/>
        </w:rPr>
        <w:t xml:space="preserve">ALT </w:t>
      </w:r>
      <w:r>
        <w:rPr>
          <w:rFonts w:hint="eastAsia"/>
          <w:sz w:val="15"/>
          <w:szCs w:val="15"/>
          <w:lang w:val="en-US" w:eastAsia="zh-CN"/>
        </w:rPr>
        <w:t>酶，亦应在治疗完毕后</w:t>
      </w:r>
      <w:r>
        <w:rPr>
          <w:rFonts w:hint="default"/>
          <w:sz w:val="15"/>
          <w:szCs w:val="15"/>
          <w:lang w:val="en-US" w:eastAsia="zh-CN"/>
        </w:rPr>
        <w:t>2</w:t>
      </w:r>
      <w:r>
        <w:rPr>
          <w:rFonts w:hint="eastAsia"/>
          <w:sz w:val="15"/>
          <w:szCs w:val="15"/>
          <w:lang w:val="en-US" w:eastAsia="zh-CN"/>
        </w:rPr>
        <w:t>、</w:t>
      </w:r>
      <w:r>
        <w:rPr>
          <w:rFonts w:hint="default"/>
          <w:sz w:val="15"/>
          <w:szCs w:val="15"/>
          <w:lang w:val="en-US" w:eastAsia="zh-CN"/>
        </w:rPr>
        <w:t>4</w:t>
      </w:r>
      <w:r>
        <w:rPr>
          <w:rFonts w:hint="eastAsia"/>
          <w:sz w:val="15"/>
          <w:szCs w:val="15"/>
          <w:lang w:val="en-US" w:eastAsia="zh-CN"/>
        </w:rPr>
        <w:t>和</w:t>
      </w:r>
      <w:r>
        <w:rPr>
          <w:rFonts w:hint="default"/>
          <w:sz w:val="15"/>
          <w:szCs w:val="15"/>
          <w:lang w:val="en-US" w:eastAsia="zh-CN"/>
        </w:rPr>
        <w:t>6</w:t>
      </w:r>
      <w:r>
        <w:rPr>
          <w:rFonts w:hint="eastAsia"/>
          <w:sz w:val="15"/>
          <w:szCs w:val="15"/>
          <w:lang w:val="en-US" w:eastAsia="zh-CN"/>
        </w:rPr>
        <w:t>个月检测，因为病人可能在治疗完毕后随访期内出现应答。</w:t>
      </w:r>
      <w:r>
        <w:rPr>
          <w:rFonts w:hint="default"/>
          <w:sz w:val="15"/>
          <w:szCs w:val="15"/>
          <w:lang w:val="en-US" w:eastAsia="zh-CN"/>
        </w:rPr>
        <w:t>2</w:t>
      </w:r>
      <w:r>
        <w:rPr>
          <w:rFonts w:hint="eastAsia"/>
          <w:sz w:val="15"/>
          <w:szCs w:val="15"/>
          <w:lang w:val="en-US" w:eastAsia="zh-CN"/>
        </w:rPr>
        <w:t>．本品应在医师指导下应用。如患者自行在医院外使用，应注意注射器具的消毒和处理。</w:t>
      </w:r>
    </w:p>
    <w:p>
      <w:pPr>
        <w:keepNext w:val="0"/>
        <w:keepLines w:val="0"/>
        <w:pageBreakBefore w:val="0"/>
        <w:kinsoku/>
        <w:wordWrap/>
        <w:overflowPunct/>
        <w:topLinePunct w:val="0"/>
        <w:autoSpaceDE/>
        <w:autoSpaceDN/>
        <w:bidi w:val="0"/>
        <w:adjustRightInd w:val="0"/>
        <w:snapToGrid w:val="0"/>
        <w:spacing w:line="240" w:lineRule="exact"/>
        <w:textAlignment w:val="auto"/>
        <w:outlineLvl w:val="9"/>
        <w:rPr>
          <w:sz w:val="15"/>
          <w:szCs w:val="15"/>
        </w:rPr>
      </w:pPr>
      <w:r>
        <w:rPr>
          <w:rFonts w:hint="eastAsia"/>
          <w:b/>
          <w:bCs/>
          <w:sz w:val="15"/>
          <w:szCs w:val="15"/>
        </w:rPr>
        <w:t>【</w:t>
      </w:r>
      <w:r>
        <w:rPr>
          <w:rFonts w:hAnsi="宋体"/>
          <w:b/>
          <w:bCs/>
          <w:sz w:val="15"/>
          <w:szCs w:val="15"/>
        </w:rPr>
        <w:t>孕妇及哺乳期妇女用药</w:t>
      </w:r>
      <w:r>
        <w:rPr>
          <w:rFonts w:hint="eastAsia"/>
          <w:b/>
          <w:bCs/>
          <w:sz w:val="15"/>
          <w:szCs w:val="15"/>
        </w:rPr>
        <w:t>】</w:t>
      </w:r>
    </w:p>
    <w:p>
      <w:pPr>
        <w:keepNext w:val="0"/>
        <w:keepLines w:val="0"/>
        <w:pageBreakBefore w:val="0"/>
        <w:kinsoku/>
        <w:wordWrap/>
        <w:overflowPunct/>
        <w:topLinePunct w:val="0"/>
        <w:autoSpaceDE/>
        <w:autoSpaceDN/>
        <w:bidi w:val="0"/>
        <w:adjustRightInd w:val="0"/>
        <w:snapToGrid w:val="0"/>
        <w:spacing w:line="240" w:lineRule="exact"/>
        <w:ind w:firstLine="300" w:firstLineChars="200"/>
        <w:textAlignment w:val="auto"/>
        <w:outlineLvl w:val="9"/>
        <w:rPr>
          <w:rFonts w:hint="eastAsia"/>
          <w:sz w:val="15"/>
          <w:szCs w:val="15"/>
          <w:lang w:val="en-US" w:eastAsia="zh-CN"/>
        </w:rPr>
      </w:pPr>
      <w:r>
        <w:rPr>
          <w:rFonts w:hint="eastAsia"/>
          <w:sz w:val="15"/>
          <w:szCs w:val="15"/>
          <w:lang w:val="en-US" w:eastAsia="zh-CN"/>
        </w:rPr>
        <w:t>怀孕 C 类：动物生育研究显示在对照组及本品治疗组，其胚胎异常方面没有任何差异。目前还不知道本品是否能令孕妇的胚胎有伤害，或是影响生育能力。本品只能在真正需要时给予怀孕妇女使用。</w:t>
      </w:r>
    </w:p>
    <w:p>
      <w:pPr>
        <w:keepNext w:val="0"/>
        <w:keepLines w:val="0"/>
        <w:pageBreakBefore w:val="0"/>
        <w:kinsoku/>
        <w:wordWrap/>
        <w:overflowPunct/>
        <w:topLinePunct w:val="0"/>
        <w:autoSpaceDE/>
        <w:autoSpaceDN/>
        <w:bidi w:val="0"/>
        <w:adjustRightInd w:val="0"/>
        <w:snapToGrid w:val="0"/>
        <w:spacing w:line="240" w:lineRule="exact"/>
        <w:ind w:firstLine="300" w:firstLineChars="200"/>
        <w:textAlignment w:val="auto"/>
        <w:outlineLvl w:val="9"/>
        <w:rPr>
          <w:rFonts w:hint="eastAsia"/>
          <w:sz w:val="15"/>
          <w:szCs w:val="15"/>
          <w:lang w:val="en-US" w:eastAsia="zh-CN"/>
        </w:rPr>
      </w:pPr>
      <w:r>
        <w:rPr>
          <w:rFonts w:hint="eastAsia"/>
          <w:sz w:val="15"/>
          <w:szCs w:val="15"/>
          <w:lang w:val="en-US" w:eastAsia="zh-CN"/>
        </w:rPr>
        <w:t>目前还未知本品是否经由人乳排泄，因为众多药物均是经由人乳排出，因此哺乳期妇女慎用。</w:t>
      </w:r>
    </w:p>
    <w:p>
      <w:pPr>
        <w:keepNext w:val="0"/>
        <w:keepLines w:val="0"/>
        <w:pageBreakBefore w:val="0"/>
        <w:kinsoku/>
        <w:wordWrap/>
        <w:overflowPunct/>
        <w:topLinePunct w:val="0"/>
        <w:autoSpaceDE/>
        <w:autoSpaceDN/>
        <w:bidi w:val="0"/>
        <w:adjustRightInd w:val="0"/>
        <w:snapToGrid w:val="0"/>
        <w:spacing w:line="240" w:lineRule="exact"/>
        <w:textAlignment w:val="auto"/>
        <w:outlineLvl w:val="9"/>
        <w:rPr>
          <w:sz w:val="15"/>
          <w:szCs w:val="15"/>
        </w:rPr>
      </w:pPr>
      <w:r>
        <w:rPr>
          <w:rFonts w:hint="eastAsia"/>
          <w:b/>
          <w:bCs/>
          <w:sz w:val="15"/>
          <w:szCs w:val="15"/>
        </w:rPr>
        <w:t>【儿童用药】</w:t>
      </w:r>
      <w:r>
        <w:rPr>
          <w:rFonts w:hint="eastAsia"/>
          <w:b/>
          <w:bCs/>
          <w:sz w:val="15"/>
          <w:szCs w:val="15"/>
          <w:lang w:val="en-US" w:eastAsia="zh-CN"/>
        </w:rPr>
        <w:t xml:space="preserve"> </w:t>
      </w:r>
      <w:r>
        <w:rPr>
          <w:rFonts w:hint="eastAsia" w:hAnsi="宋体"/>
          <w:sz w:val="15"/>
          <w:szCs w:val="15"/>
          <w:lang w:eastAsia="zh-CN"/>
        </w:rPr>
        <w:t>在</w:t>
      </w:r>
      <w:r>
        <w:rPr>
          <w:sz w:val="15"/>
          <w:szCs w:val="15"/>
        </w:rPr>
        <w:t>18</w:t>
      </w:r>
      <w:r>
        <w:rPr>
          <w:rFonts w:hAnsi="宋体"/>
          <w:sz w:val="15"/>
          <w:szCs w:val="15"/>
        </w:rPr>
        <w:t>岁以下患者，本品的安全</w:t>
      </w:r>
      <w:r>
        <w:rPr>
          <w:rFonts w:hint="eastAsia" w:hAnsi="宋体"/>
          <w:sz w:val="15"/>
          <w:szCs w:val="15"/>
        </w:rPr>
        <w:t>性</w:t>
      </w:r>
      <w:r>
        <w:rPr>
          <w:rFonts w:hAnsi="宋体"/>
          <w:sz w:val="15"/>
          <w:szCs w:val="15"/>
        </w:rPr>
        <w:t>和有效性尚未</w:t>
      </w:r>
      <w:r>
        <w:rPr>
          <w:rFonts w:hint="eastAsia" w:hAnsi="宋体"/>
          <w:sz w:val="15"/>
          <w:szCs w:val="15"/>
          <w:lang w:eastAsia="zh-CN"/>
        </w:rPr>
        <w:t>确立</w:t>
      </w:r>
      <w:r>
        <w:rPr>
          <w:rFonts w:hint="eastAsia" w:hAnsi="宋体"/>
          <w:sz w:val="15"/>
          <w:szCs w:val="15"/>
        </w:rPr>
        <w:t>。</w:t>
      </w:r>
    </w:p>
    <w:p>
      <w:pPr>
        <w:keepNext w:val="0"/>
        <w:keepLines w:val="0"/>
        <w:pageBreakBefore w:val="0"/>
        <w:kinsoku/>
        <w:wordWrap/>
        <w:overflowPunct/>
        <w:topLinePunct w:val="0"/>
        <w:autoSpaceDE/>
        <w:autoSpaceDN/>
        <w:bidi w:val="0"/>
        <w:adjustRightInd w:val="0"/>
        <w:snapToGrid w:val="0"/>
        <w:spacing w:line="240" w:lineRule="exact"/>
        <w:textAlignment w:val="auto"/>
        <w:outlineLvl w:val="9"/>
        <w:rPr>
          <w:rFonts w:hint="eastAsia" w:eastAsia="宋体"/>
          <w:sz w:val="15"/>
          <w:szCs w:val="15"/>
          <w:lang w:eastAsia="zh-CN"/>
        </w:rPr>
      </w:pPr>
      <w:r>
        <w:rPr>
          <w:rFonts w:hint="eastAsia"/>
          <w:b/>
          <w:bCs/>
          <w:sz w:val="15"/>
          <w:szCs w:val="15"/>
        </w:rPr>
        <w:t>【</w:t>
      </w:r>
      <w:r>
        <w:rPr>
          <w:rFonts w:hint="eastAsia" w:hAnsi="宋体"/>
          <w:b/>
          <w:bCs/>
          <w:sz w:val="15"/>
          <w:szCs w:val="15"/>
        </w:rPr>
        <w:t>老年</w:t>
      </w:r>
      <w:r>
        <w:rPr>
          <w:rFonts w:hAnsi="宋体"/>
          <w:b/>
          <w:bCs/>
          <w:sz w:val="15"/>
          <w:szCs w:val="15"/>
        </w:rPr>
        <w:t>用药</w:t>
      </w:r>
      <w:r>
        <w:rPr>
          <w:rFonts w:hint="eastAsia"/>
          <w:b/>
          <w:bCs/>
          <w:sz w:val="15"/>
          <w:szCs w:val="15"/>
        </w:rPr>
        <w:t>】</w:t>
      </w:r>
      <w:r>
        <w:rPr>
          <w:rFonts w:hint="eastAsia"/>
          <w:b/>
          <w:bCs/>
          <w:sz w:val="15"/>
          <w:szCs w:val="15"/>
          <w:lang w:val="en-US" w:eastAsia="zh-CN"/>
        </w:rPr>
        <w:t xml:space="preserve"> </w:t>
      </w:r>
      <w:r>
        <w:rPr>
          <w:rFonts w:hint="eastAsia"/>
          <w:sz w:val="15"/>
          <w:szCs w:val="15"/>
          <w:lang w:eastAsia="zh-CN"/>
        </w:rPr>
        <w:t>在老年患者所作临床试验提示本品是安全的，不需减量。</w:t>
      </w:r>
    </w:p>
    <w:p>
      <w:pPr>
        <w:keepNext w:val="0"/>
        <w:keepLines w:val="0"/>
        <w:pageBreakBefore w:val="0"/>
        <w:kinsoku/>
        <w:wordWrap/>
        <w:overflowPunct/>
        <w:topLinePunct w:val="0"/>
        <w:autoSpaceDE/>
        <w:autoSpaceDN/>
        <w:bidi w:val="0"/>
        <w:adjustRightInd w:val="0"/>
        <w:snapToGrid w:val="0"/>
        <w:spacing w:line="240" w:lineRule="exact"/>
        <w:textAlignment w:val="auto"/>
        <w:outlineLvl w:val="9"/>
        <w:rPr>
          <w:rFonts w:ascii="Times New Roman" w:hAnsi="Times New Roman" w:cs="Times New Roman"/>
          <w:color w:val="auto"/>
          <w:sz w:val="15"/>
          <w:szCs w:val="15"/>
        </w:rPr>
      </w:pPr>
      <w:r>
        <w:rPr>
          <w:rFonts w:hint="eastAsia"/>
          <w:b/>
          <w:bCs/>
          <w:sz w:val="15"/>
          <w:szCs w:val="15"/>
        </w:rPr>
        <w:t>【</w:t>
      </w:r>
      <w:r>
        <w:rPr>
          <w:rFonts w:hAnsi="宋体"/>
          <w:b/>
          <w:bCs/>
          <w:sz w:val="15"/>
          <w:szCs w:val="15"/>
        </w:rPr>
        <w:t>药物相互作用</w:t>
      </w:r>
      <w:r>
        <w:rPr>
          <w:rFonts w:hint="eastAsia"/>
          <w:b/>
          <w:bCs/>
          <w:sz w:val="15"/>
          <w:szCs w:val="15"/>
        </w:rPr>
        <w:t>】</w:t>
      </w:r>
      <w:r>
        <w:rPr>
          <w:rFonts w:hint="eastAsia"/>
          <w:b/>
          <w:bCs/>
          <w:sz w:val="15"/>
          <w:szCs w:val="15"/>
          <w:lang w:val="en-US" w:eastAsia="zh-CN"/>
        </w:rPr>
        <w:t xml:space="preserve"> </w:t>
      </w:r>
      <w:r>
        <w:rPr>
          <w:rFonts w:hint="eastAsia" w:ascii="Times New Roman" w:hAnsi="Times New Roman" w:cs="Times New Roman"/>
          <w:color w:val="auto"/>
          <w:sz w:val="15"/>
          <w:szCs w:val="15"/>
        </w:rPr>
        <w:t>本品与其它药物的相互作用尚未充分评估。当本品与其它免疫调节药物同时供药时应告诫，本品不应与任何其它药物混合后作注射用。</w:t>
      </w:r>
    </w:p>
    <w:p>
      <w:pPr>
        <w:keepNext w:val="0"/>
        <w:keepLines w:val="0"/>
        <w:pageBreakBefore w:val="0"/>
        <w:kinsoku/>
        <w:wordWrap/>
        <w:overflowPunct/>
        <w:topLinePunct w:val="0"/>
        <w:autoSpaceDE/>
        <w:autoSpaceDN/>
        <w:bidi w:val="0"/>
        <w:adjustRightInd w:val="0"/>
        <w:snapToGrid w:val="0"/>
        <w:spacing w:line="240" w:lineRule="exact"/>
        <w:textAlignment w:val="auto"/>
        <w:outlineLvl w:val="9"/>
        <w:rPr>
          <w:rFonts w:hint="eastAsia" w:ascii="Times New Roman" w:hAnsi="Times New Roman" w:cs="Times New Roman"/>
          <w:color w:val="auto"/>
          <w:sz w:val="15"/>
          <w:szCs w:val="15"/>
        </w:rPr>
      </w:pPr>
      <w:r>
        <w:rPr>
          <w:rFonts w:hint="eastAsia"/>
          <w:b/>
          <w:bCs/>
          <w:sz w:val="15"/>
          <w:szCs w:val="15"/>
        </w:rPr>
        <w:t>【</w:t>
      </w:r>
      <w:r>
        <w:rPr>
          <w:rFonts w:hAnsi="宋体"/>
          <w:b/>
          <w:bCs/>
          <w:sz w:val="15"/>
          <w:szCs w:val="15"/>
        </w:rPr>
        <w:t>药物过量</w:t>
      </w:r>
      <w:r>
        <w:rPr>
          <w:rFonts w:hint="eastAsia"/>
          <w:b/>
          <w:bCs/>
          <w:sz w:val="15"/>
          <w:szCs w:val="15"/>
        </w:rPr>
        <w:t>】</w:t>
      </w:r>
      <w:r>
        <w:rPr>
          <w:rFonts w:hint="eastAsia"/>
          <w:b/>
          <w:bCs/>
          <w:sz w:val="15"/>
          <w:szCs w:val="15"/>
          <w:lang w:val="en-US" w:eastAsia="zh-CN"/>
        </w:rPr>
        <w:t xml:space="preserve"> </w:t>
      </w:r>
      <w:r>
        <w:rPr>
          <w:rFonts w:hint="eastAsia" w:ascii="Times New Roman" w:hAnsi="Times New Roman" w:cs="Times New Roman"/>
          <w:color w:val="auto"/>
          <w:sz w:val="15"/>
          <w:szCs w:val="15"/>
          <w:lang w:val="en-US" w:eastAsia="zh-CN"/>
        </w:rPr>
        <w:t xml:space="preserve">目前还没有关于在人体因治疗或意外过量的报告。动物毒性试验显示在 </w:t>
      </w:r>
      <w:r>
        <w:rPr>
          <w:rFonts w:hint="default" w:ascii="Times New Roman" w:hAnsi="Times New Roman" w:cs="Times New Roman"/>
          <w:color w:val="auto"/>
          <w:sz w:val="15"/>
          <w:szCs w:val="15"/>
          <w:lang w:val="en-US" w:eastAsia="zh-CN"/>
        </w:rPr>
        <w:t xml:space="preserve">10mg/kg </w:t>
      </w:r>
      <w:r>
        <w:rPr>
          <w:rFonts w:hint="eastAsia" w:ascii="Times New Roman" w:hAnsi="Times New Roman" w:cs="Times New Roman"/>
          <w:color w:val="auto"/>
          <w:sz w:val="15"/>
          <w:szCs w:val="15"/>
          <w:lang w:val="en-US" w:eastAsia="zh-CN"/>
        </w:rPr>
        <w:t>剂量下（目前研究所用之最高量）没有任何副反应发生。 在单一剂量范围试验：一例接受</w:t>
      </w:r>
      <w:r>
        <w:rPr>
          <w:rFonts w:hint="default" w:ascii="Times New Roman" w:hAnsi="Times New Roman" w:cs="Times New Roman"/>
          <w:color w:val="auto"/>
          <w:sz w:val="15"/>
          <w:szCs w:val="15"/>
          <w:lang w:val="en-US" w:eastAsia="zh-CN"/>
        </w:rPr>
        <w:t>2.4mg/m2</w:t>
      </w:r>
      <w:r>
        <w:rPr>
          <w:rFonts w:hint="eastAsia" w:ascii="Times New Roman" w:hAnsi="Times New Roman" w:cs="Times New Roman"/>
          <w:color w:val="auto"/>
          <w:sz w:val="15"/>
          <w:szCs w:val="15"/>
          <w:lang w:val="en-US" w:eastAsia="zh-CN"/>
        </w:rPr>
        <w:t>剂量后出现高热，和</w:t>
      </w:r>
      <w:r>
        <w:rPr>
          <w:rFonts w:hint="default" w:ascii="Times New Roman" w:hAnsi="Times New Roman" w:cs="Times New Roman"/>
          <w:color w:val="auto"/>
          <w:sz w:val="15"/>
          <w:szCs w:val="15"/>
          <w:lang w:val="en-US" w:eastAsia="zh-CN"/>
        </w:rPr>
        <w:t>2</w:t>
      </w:r>
      <w:r>
        <w:rPr>
          <w:rFonts w:hint="eastAsia" w:ascii="Times New Roman" w:hAnsi="Times New Roman" w:cs="Times New Roman"/>
          <w:color w:val="auto"/>
          <w:sz w:val="15"/>
          <w:szCs w:val="15"/>
          <w:lang w:val="en-US" w:eastAsia="zh-CN"/>
        </w:rPr>
        <w:t>例接受</w:t>
      </w:r>
      <w:r>
        <w:rPr>
          <w:rFonts w:hint="default" w:ascii="Times New Roman" w:hAnsi="Times New Roman" w:cs="Times New Roman"/>
          <w:color w:val="auto"/>
          <w:sz w:val="15"/>
          <w:szCs w:val="15"/>
          <w:lang w:val="en-US" w:eastAsia="zh-CN"/>
        </w:rPr>
        <w:t>4.8</w:t>
      </w:r>
      <w:r>
        <w:rPr>
          <w:rFonts w:hint="eastAsia" w:ascii="Times New Roman" w:hAnsi="Times New Roman" w:cs="Times New Roman"/>
          <w:color w:val="auto"/>
          <w:sz w:val="15"/>
          <w:szCs w:val="15"/>
          <w:lang w:val="en-US" w:eastAsia="zh-CN"/>
        </w:rPr>
        <w:t>和</w:t>
      </w:r>
      <w:r>
        <w:rPr>
          <w:rFonts w:hint="default" w:ascii="Times New Roman" w:hAnsi="Times New Roman" w:cs="Times New Roman"/>
          <w:color w:val="auto"/>
          <w:sz w:val="15"/>
          <w:szCs w:val="15"/>
          <w:lang w:val="en-US" w:eastAsia="zh-CN"/>
        </w:rPr>
        <w:t>9.6mg/m2</w:t>
      </w:r>
      <w:r>
        <w:rPr>
          <w:rFonts w:hint="eastAsia" w:ascii="Times New Roman" w:hAnsi="Times New Roman" w:cs="Times New Roman"/>
          <w:color w:val="auto"/>
          <w:sz w:val="15"/>
          <w:szCs w:val="15"/>
          <w:lang w:val="en-US" w:eastAsia="zh-CN"/>
        </w:rPr>
        <w:t xml:space="preserve">剂量后有恶心。这些剂量都是超过推荐剂量 </w:t>
      </w:r>
      <w:r>
        <w:rPr>
          <w:rFonts w:hint="default" w:ascii="Times New Roman" w:hAnsi="Times New Roman" w:cs="Times New Roman"/>
          <w:color w:val="auto"/>
          <w:sz w:val="15"/>
          <w:szCs w:val="15"/>
          <w:lang w:val="en-US" w:eastAsia="zh-CN"/>
        </w:rPr>
        <w:t xml:space="preserve">0.9mg/m2 </w:t>
      </w:r>
      <w:r>
        <w:rPr>
          <w:rFonts w:hint="eastAsia" w:ascii="Times New Roman" w:hAnsi="Times New Roman" w:cs="Times New Roman"/>
          <w:color w:val="auto"/>
          <w:sz w:val="15"/>
          <w:szCs w:val="15"/>
          <w:lang w:val="en-US" w:eastAsia="zh-CN"/>
        </w:rPr>
        <w:t xml:space="preserve">。 </w:t>
      </w:r>
    </w:p>
    <w:p>
      <w:pPr>
        <w:keepNext w:val="0"/>
        <w:keepLines w:val="0"/>
        <w:pageBreakBefore w:val="0"/>
        <w:kinsoku/>
        <w:wordWrap/>
        <w:overflowPunct/>
        <w:topLinePunct w:val="0"/>
        <w:autoSpaceDE/>
        <w:autoSpaceDN/>
        <w:bidi w:val="0"/>
        <w:adjustRightInd w:val="0"/>
        <w:snapToGrid w:val="0"/>
        <w:spacing w:line="240" w:lineRule="exact"/>
        <w:textAlignment w:val="auto"/>
        <w:outlineLvl w:val="9"/>
        <w:rPr>
          <w:b/>
          <w:bCs/>
          <w:sz w:val="15"/>
          <w:szCs w:val="15"/>
        </w:rPr>
      </w:pPr>
      <w:r>
        <w:rPr>
          <w:rFonts w:hint="eastAsia"/>
          <w:b/>
          <w:bCs/>
          <w:sz w:val="15"/>
          <w:szCs w:val="15"/>
        </w:rPr>
        <w:t>【</w:t>
      </w:r>
      <w:r>
        <w:rPr>
          <w:rFonts w:hAnsi="宋体"/>
          <w:b/>
          <w:bCs/>
          <w:sz w:val="15"/>
          <w:szCs w:val="15"/>
        </w:rPr>
        <w:t>药理毒理</w:t>
      </w:r>
      <w:r>
        <w:rPr>
          <w:rFonts w:hint="eastAsia"/>
          <w:b/>
          <w:bCs/>
          <w:sz w:val="15"/>
          <w:szCs w:val="15"/>
        </w:rPr>
        <w:t>】</w:t>
      </w:r>
    </w:p>
    <w:p>
      <w:pPr>
        <w:keepNext w:val="0"/>
        <w:keepLines w:val="0"/>
        <w:pageBreakBefore w:val="0"/>
        <w:kinsoku/>
        <w:wordWrap/>
        <w:overflowPunct/>
        <w:topLinePunct w:val="0"/>
        <w:autoSpaceDE/>
        <w:autoSpaceDN/>
        <w:bidi w:val="0"/>
        <w:adjustRightInd w:val="0"/>
        <w:snapToGrid w:val="0"/>
        <w:spacing w:line="240" w:lineRule="exact"/>
        <w:ind w:firstLine="301" w:firstLineChars="200"/>
        <w:textAlignment w:val="auto"/>
        <w:outlineLvl w:val="9"/>
        <w:rPr>
          <w:rFonts w:hAnsi="宋体"/>
          <w:b/>
          <w:bCs/>
          <w:sz w:val="15"/>
          <w:szCs w:val="15"/>
        </w:rPr>
      </w:pPr>
      <w:r>
        <w:rPr>
          <w:rFonts w:hint="eastAsia" w:hAnsi="宋体"/>
          <w:b/>
          <w:bCs/>
          <w:sz w:val="15"/>
          <w:szCs w:val="15"/>
        </w:rPr>
        <w:t>药理作用</w:t>
      </w:r>
    </w:p>
    <w:p>
      <w:pPr>
        <w:keepNext w:val="0"/>
        <w:keepLines w:val="0"/>
        <w:pageBreakBefore w:val="0"/>
        <w:kinsoku/>
        <w:wordWrap/>
        <w:overflowPunct/>
        <w:topLinePunct w:val="0"/>
        <w:autoSpaceDE/>
        <w:autoSpaceDN/>
        <w:bidi w:val="0"/>
        <w:adjustRightInd w:val="0"/>
        <w:snapToGrid w:val="0"/>
        <w:spacing w:line="240" w:lineRule="exact"/>
        <w:ind w:firstLine="300" w:firstLineChars="200"/>
        <w:textAlignment w:val="auto"/>
        <w:outlineLvl w:val="9"/>
        <w:rPr>
          <w:sz w:val="15"/>
          <w:szCs w:val="15"/>
        </w:rPr>
      </w:pPr>
      <w:r>
        <w:rPr>
          <w:rFonts w:hint="eastAsia" w:ascii="Times New Roman" w:hAnsi="Times New Roman" w:cs="Times New Roman"/>
          <w:color w:val="auto"/>
          <w:sz w:val="15"/>
          <w:szCs w:val="15"/>
          <w:lang w:val="en-US" w:eastAsia="zh-CN"/>
        </w:rPr>
        <w:t xml:space="preserve">本品治疗慢性乙型肝炎或和增强免疫系统反应性的作用机制尚未完全阐明。多项体外试验显示，本品通过刺激外周血液淋巴细胞丝裂原来促进 </w:t>
      </w:r>
      <w:r>
        <w:rPr>
          <w:rFonts w:hint="default" w:ascii="Times New Roman" w:hAnsi="Times New Roman" w:cs="Times New Roman"/>
          <w:color w:val="auto"/>
          <w:sz w:val="15"/>
          <w:szCs w:val="15"/>
          <w:lang w:val="en-US" w:eastAsia="zh-CN"/>
        </w:rPr>
        <w:t xml:space="preserve">T </w:t>
      </w:r>
      <w:r>
        <w:rPr>
          <w:rFonts w:hint="eastAsia" w:ascii="Times New Roman" w:hAnsi="Times New Roman" w:cs="Times New Roman"/>
          <w:color w:val="auto"/>
          <w:sz w:val="15"/>
          <w:szCs w:val="15"/>
          <w:lang w:val="en-US" w:eastAsia="zh-CN"/>
        </w:rPr>
        <w:t xml:space="preserve">淋巴细胞的成熟，增加抗原或丝裂原激活后 </w:t>
      </w:r>
      <w:r>
        <w:rPr>
          <w:rFonts w:hint="default" w:ascii="Times New Roman" w:hAnsi="Times New Roman" w:cs="Times New Roman"/>
          <w:color w:val="auto"/>
          <w:sz w:val="15"/>
          <w:szCs w:val="15"/>
          <w:lang w:val="en-US" w:eastAsia="zh-CN"/>
        </w:rPr>
        <w:t xml:space="preserve">T </w:t>
      </w:r>
      <w:r>
        <w:rPr>
          <w:rFonts w:hint="eastAsia" w:ascii="Times New Roman" w:hAnsi="Times New Roman" w:cs="Times New Roman"/>
          <w:color w:val="auto"/>
          <w:sz w:val="15"/>
          <w:szCs w:val="15"/>
          <w:lang w:val="en-US" w:eastAsia="zh-CN"/>
        </w:rPr>
        <w:t xml:space="preserve">细胞分泌的干扰素 </w:t>
      </w:r>
      <w:r>
        <w:rPr>
          <w:rFonts w:hint="default" w:ascii="Times New Roman" w:hAnsi="Times New Roman" w:cs="Times New Roman"/>
          <w:color w:val="auto"/>
          <w:sz w:val="15"/>
          <w:szCs w:val="15"/>
          <w:lang w:val="en-US" w:eastAsia="zh-CN"/>
        </w:rPr>
        <w:t>α</w:t>
      </w:r>
      <w:r>
        <w:rPr>
          <w:rFonts w:hint="eastAsia" w:ascii="Times New Roman" w:hAnsi="Times New Roman" w:cs="Times New Roman"/>
          <w:color w:val="auto"/>
          <w:sz w:val="15"/>
          <w:szCs w:val="15"/>
          <w:lang w:val="en-US" w:eastAsia="zh-CN"/>
        </w:rPr>
        <w:t xml:space="preserve">、干扰素 </w:t>
      </w:r>
      <w:r>
        <w:rPr>
          <w:rFonts w:hint="default" w:ascii="Times New Roman" w:hAnsi="Times New Roman" w:cs="Times New Roman"/>
          <w:color w:val="auto"/>
          <w:sz w:val="15"/>
          <w:szCs w:val="15"/>
          <w:lang w:val="en-US" w:eastAsia="zh-CN"/>
        </w:rPr>
        <w:t>γ</w:t>
      </w:r>
      <w:r>
        <w:rPr>
          <w:rFonts w:hint="eastAsia" w:ascii="Times New Roman" w:hAnsi="Times New Roman" w:cs="Times New Roman"/>
          <w:color w:val="auto"/>
          <w:sz w:val="15"/>
          <w:szCs w:val="15"/>
          <w:lang w:val="en-US" w:eastAsia="zh-CN"/>
        </w:rPr>
        <w:t xml:space="preserve">、以及白介素 </w:t>
      </w:r>
      <w:r>
        <w:rPr>
          <w:rFonts w:hint="default" w:ascii="Times New Roman" w:hAnsi="Times New Roman" w:cs="Times New Roman"/>
          <w:color w:val="auto"/>
          <w:sz w:val="15"/>
          <w:szCs w:val="15"/>
          <w:lang w:val="en-US" w:eastAsia="zh-CN"/>
        </w:rPr>
        <w:t>2</w:t>
      </w:r>
      <w:r>
        <w:rPr>
          <w:rFonts w:hint="eastAsia" w:ascii="Times New Roman" w:hAnsi="Times New Roman" w:cs="Times New Roman"/>
          <w:color w:val="auto"/>
          <w:sz w:val="15"/>
          <w:szCs w:val="15"/>
          <w:lang w:val="en-US" w:eastAsia="zh-CN"/>
        </w:rPr>
        <w:t xml:space="preserve">、白介素 </w:t>
      </w:r>
      <w:r>
        <w:rPr>
          <w:rFonts w:hint="default" w:ascii="Times New Roman" w:hAnsi="Times New Roman" w:cs="Times New Roman"/>
          <w:color w:val="auto"/>
          <w:sz w:val="15"/>
          <w:szCs w:val="15"/>
          <w:lang w:val="en-US" w:eastAsia="zh-CN"/>
        </w:rPr>
        <w:t xml:space="preserve">3 </w:t>
      </w:r>
      <w:r>
        <w:rPr>
          <w:rFonts w:hint="eastAsia" w:ascii="Times New Roman" w:hAnsi="Times New Roman" w:cs="Times New Roman"/>
          <w:color w:val="auto"/>
          <w:sz w:val="15"/>
          <w:szCs w:val="15"/>
          <w:lang w:val="en-US" w:eastAsia="zh-CN"/>
        </w:rPr>
        <w:t xml:space="preserve">等淋巴因子水平，同时增加 </w:t>
      </w:r>
      <w:r>
        <w:rPr>
          <w:rFonts w:hint="default" w:ascii="Times New Roman" w:hAnsi="Times New Roman" w:cs="Times New Roman"/>
          <w:color w:val="auto"/>
          <w:sz w:val="15"/>
          <w:szCs w:val="15"/>
          <w:lang w:val="en-US" w:eastAsia="zh-CN"/>
        </w:rPr>
        <w:t xml:space="preserve">T </w:t>
      </w:r>
      <w:r>
        <w:rPr>
          <w:rFonts w:hint="eastAsia" w:ascii="Times New Roman" w:hAnsi="Times New Roman" w:cs="Times New Roman"/>
          <w:color w:val="auto"/>
          <w:sz w:val="15"/>
          <w:szCs w:val="15"/>
          <w:lang w:val="en-US" w:eastAsia="zh-CN"/>
        </w:rPr>
        <w:t xml:space="preserve">细胞表面淋巴因子受体的水平。本品还可通过对 </w:t>
      </w:r>
      <w:r>
        <w:rPr>
          <w:rFonts w:hint="default" w:ascii="Times New Roman" w:hAnsi="Times New Roman" w:cs="Times New Roman"/>
          <w:color w:val="auto"/>
          <w:sz w:val="15"/>
          <w:szCs w:val="15"/>
          <w:lang w:val="en-US" w:eastAsia="zh-CN"/>
        </w:rPr>
        <w:t xml:space="preserve">CD4 </w:t>
      </w:r>
      <w:r>
        <w:rPr>
          <w:rFonts w:hint="eastAsia" w:ascii="Times New Roman" w:hAnsi="Times New Roman" w:cs="Times New Roman"/>
          <w:color w:val="auto"/>
          <w:sz w:val="15"/>
          <w:szCs w:val="15"/>
          <w:lang w:val="en-US" w:eastAsia="zh-CN"/>
        </w:rPr>
        <w:t xml:space="preserve">细胞的激活，增强异体和自体的人类混合淋巴细胞反应。本品可能增加前 </w:t>
      </w:r>
      <w:r>
        <w:rPr>
          <w:rFonts w:hint="default" w:ascii="Times New Roman" w:hAnsi="Times New Roman" w:cs="Times New Roman"/>
          <w:color w:val="auto"/>
          <w:sz w:val="15"/>
          <w:szCs w:val="15"/>
          <w:lang w:val="en-US" w:eastAsia="zh-CN"/>
        </w:rPr>
        <w:t xml:space="preserve">NK </w:t>
      </w:r>
      <w:r>
        <w:rPr>
          <w:rFonts w:hint="eastAsia" w:ascii="Times New Roman" w:hAnsi="Times New Roman" w:cs="Times New Roman"/>
          <w:color w:val="auto"/>
          <w:sz w:val="15"/>
          <w:szCs w:val="15"/>
          <w:lang w:val="en-US" w:eastAsia="zh-CN"/>
        </w:rPr>
        <w:t xml:space="preserve">细胞的聚集，而干扰素可使其细胞毒性增强。体内试验显示，本品可以提高经刀豆蛋白 </w:t>
      </w:r>
      <w:r>
        <w:rPr>
          <w:rFonts w:hint="default" w:ascii="Times New Roman" w:hAnsi="Times New Roman" w:cs="Times New Roman"/>
          <w:color w:val="auto"/>
          <w:sz w:val="15"/>
          <w:szCs w:val="15"/>
          <w:lang w:val="en-US" w:eastAsia="zh-CN"/>
        </w:rPr>
        <w:t xml:space="preserve">A </w:t>
      </w:r>
      <w:r>
        <w:rPr>
          <w:rFonts w:hint="eastAsia" w:ascii="Times New Roman" w:hAnsi="Times New Roman" w:cs="Times New Roman"/>
          <w:color w:val="auto"/>
          <w:sz w:val="15"/>
          <w:szCs w:val="15"/>
          <w:lang w:val="en-US" w:eastAsia="zh-CN"/>
        </w:rPr>
        <w:t xml:space="preserve">激活后小鼠淋巴细胞白介素 </w:t>
      </w:r>
      <w:r>
        <w:rPr>
          <w:rFonts w:hint="default" w:ascii="Times New Roman" w:hAnsi="Times New Roman" w:cs="Times New Roman"/>
          <w:color w:val="auto"/>
          <w:sz w:val="15"/>
          <w:szCs w:val="15"/>
          <w:lang w:val="en-US" w:eastAsia="zh-CN"/>
        </w:rPr>
        <w:t xml:space="preserve">2 </w:t>
      </w:r>
      <w:r>
        <w:rPr>
          <w:rFonts w:hint="eastAsia" w:ascii="Times New Roman" w:hAnsi="Times New Roman" w:cs="Times New Roman"/>
          <w:color w:val="auto"/>
          <w:sz w:val="15"/>
          <w:szCs w:val="15"/>
          <w:lang w:val="en-US" w:eastAsia="zh-CN"/>
        </w:rPr>
        <w:t xml:space="preserve">受体的表达水平，同时提高白介素 </w:t>
      </w:r>
      <w:r>
        <w:rPr>
          <w:rFonts w:hint="default" w:ascii="Times New Roman" w:hAnsi="Times New Roman" w:cs="Times New Roman"/>
          <w:color w:val="auto"/>
          <w:sz w:val="15"/>
          <w:szCs w:val="15"/>
          <w:lang w:val="en-US" w:eastAsia="zh-CN"/>
        </w:rPr>
        <w:t xml:space="preserve">2 </w:t>
      </w:r>
      <w:r>
        <w:rPr>
          <w:rFonts w:hint="eastAsia" w:ascii="Times New Roman" w:hAnsi="Times New Roman" w:cs="Times New Roman"/>
          <w:color w:val="auto"/>
          <w:sz w:val="15"/>
          <w:szCs w:val="15"/>
          <w:lang w:val="en-US" w:eastAsia="zh-CN"/>
        </w:rPr>
        <w:t xml:space="preserve">的分泌水平。 </w:t>
      </w:r>
    </w:p>
    <w:p>
      <w:pPr>
        <w:keepNext w:val="0"/>
        <w:keepLines w:val="0"/>
        <w:pageBreakBefore w:val="0"/>
        <w:kinsoku/>
        <w:wordWrap/>
        <w:overflowPunct/>
        <w:topLinePunct w:val="0"/>
        <w:autoSpaceDE/>
        <w:autoSpaceDN/>
        <w:bidi w:val="0"/>
        <w:adjustRightInd w:val="0"/>
        <w:snapToGrid w:val="0"/>
        <w:spacing w:line="240" w:lineRule="exact"/>
        <w:ind w:firstLine="301" w:firstLineChars="200"/>
        <w:jc w:val="left"/>
        <w:textAlignment w:val="auto"/>
        <w:outlineLvl w:val="9"/>
        <w:rPr>
          <w:rFonts w:hAnsi="宋体"/>
          <w:sz w:val="15"/>
          <w:szCs w:val="15"/>
        </w:rPr>
      </w:pPr>
      <w:r>
        <w:rPr>
          <w:rFonts w:hint="eastAsia" w:hAnsi="宋体"/>
          <w:b/>
          <w:bCs/>
          <w:sz w:val="15"/>
          <w:szCs w:val="15"/>
        </w:rPr>
        <w:t>毒理研究</w:t>
      </w:r>
    </w:p>
    <w:p>
      <w:pPr>
        <w:keepNext w:val="0"/>
        <w:keepLines w:val="0"/>
        <w:pageBreakBefore w:val="0"/>
        <w:kinsoku/>
        <w:wordWrap/>
        <w:overflowPunct/>
        <w:topLinePunct w:val="0"/>
        <w:autoSpaceDE/>
        <w:autoSpaceDN/>
        <w:bidi w:val="0"/>
        <w:adjustRightInd w:val="0"/>
        <w:snapToGrid w:val="0"/>
        <w:spacing w:line="240" w:lineRule="exact"/>
        <w:ind w:firstLine="301" w:firstLineChars="200"/>
        <w:jc w:val="left"/>
        <w:textAlignment w:val="auto"/>
        <w:outlineLvl w:val="9"/>
        <w:rPr>
          <w:rFonts w:hAnsi="宋体"/>
          <w:sz w:val="15"/>
          <w:szCs w:val="15"/>
        </w:rPr>
      </w:pPr>
      <w:r>
        <w:rPr>
          <w:rFonts w:hAnsi="宋体"/>
          <w:b/>
          <w:bCs/>
          <w:sz w:val="15"/>
          <w:szCs w:val="15"/>
        </w:rPr>
        <w:t>遗传毒性</w:t>
      </w:r>
      <w:r>
        <w:rPr>
          <w:rFonts w:hint="eastAsia" w:hAnsi="宋体"/>
          <w:sz w:val="15"/>
          <w:szCs w:val="15"/>
          <w:lang w:val="en-US" w:eastAsia="zh-CN"/>
        </w:rPr>
        <w:t xml:space="preserve"> </w:t>
      </w:r>
      <w:r>
        <w:rPr>
          <w:rFonts w:hAnsi="宋体"/>
          <w:sz w:val="15"/>
          <w:szCs w:val="15"/>
        </w:rPr>
        <w:t>本品遗传毒性试验结果阴性。</w:t>
      </w:r>
    </w:p>
    <w:p>
      <w:pPr>
        <w:keepNext w:val="0"/>
        <w:keepLines w:val="0"/>
        <w:pageBreakBefore w:val="0"/>
        <w:kinsoku/>
        <w:wordWrap/>
        <w:overflowPunct/>
        <w:topLinePunct w:val="0"/>
        <w:autoSpaceDE/>
        <w:autoSpaceDN/>
        <w:bidi w:val="0"/>
        <w:adjustRightInd w:val="0"/>
        <w:snapToGrid w:val="0"/>
        <w:spacing w:line="240" w:lineRule="exact"/>
        <w:ind w:firstLine="301" w:firstLineChars="200"/>
        <w:textAlignment w:val="auto"/>
        <w:outlineLvl w:val="9"/>
        <w:rPr>
          <w:rFonts w:hAnsi="宋体"/>
          <w:sz w:val="15"/>
          <w:szCs w:val="15"/>
        </w:rPr>
      </w:pPr>
      <w:r>
        <w:rPr>
          <w:rFonts w:hAnsi="宋体"/>
          <w:b/>
          <w:bCs/>
          <w:sz w:val="15"/>
          <w:szCs w:val="15"/>
        </w:rPr>
        <w:t>生殖毒性</w:t>
      </w:r>
      <w:r>
        <w:rPr>
          <w:rFonts w:hint="eastAsia" w:hAnsi="宋体"/>
          <w:sz w:val="15"/>
          <w:szCs w:val="15"/>
          <w:lang w:val="en-US" w:eastAsia="zh-CN"/>
        </w:rPr>
        <w:t xml:space="preserve"> </w:t>
      </w:r>
      <w:r>
        <w:rPr>
          <w:rFonts w:hint="eastAsia"/>
          <w:sz w:val="15"/>
          <w:szCs w:val="15"/>
          <w:lang w:val="en-US" w:eastAsia="zh-CN"/>
        </w:rPr>
        <w:t xml:space="preserve">本品对动物胎仔无明显致畸作用。目前尚不清楚妊娠妇女使用本品后，是否会影响其生殖能力或对胎儿造成损害。只有在确实需要时，妊娠妇女才能使用本品。同样，目前也不清楚本品是否能够经人乳汁分泌，因此哺乳期妇女使用本品时应慎重。 </w:t>
      </w:r>
    </w:p>
    <w:p>
      <w:pPr>
        <w:keepNext w:val="0"/>
        <w:keepLines w:val="0"/>
        <w:pageBreakBefore w:val="0"/>
        <w:kinsoku/>
        <w:wordWrap/>
        <w:overflowPunct/>
        <w:topLinePunct w:val="0"/>
        <w:autoSpaceDE/>
        <w:autoSpaceDN/>
        <w:bidi w:val="0"/>
        <w:adjustRightInd w:val="0"/>
        <w:snapToGrid w:val="0"/>
        <w:spacing w:line="240" w:lineRule="exact"/>
        <w:textAlignment w:val="auto"/>
        <w:outlineLvl w:val="9"/>
        <w:rPr>
          <w:sz w:val="15"/>
          <w:szCs w:val="15"/>
        </w:rPr>
      </w:pPr>
      <w:r>
        <w:rPr>
          <w:rFonts w:hint="eastAsia"/>
          <w:b/>
          <w:bCs/>
          <w:sz w:val="15"/>
          <w:szCs w:val="15"/>
        </w:rPr>
        <w:t>【</w:t>
      </w:r>
      <w:r>
        <w:rPr>
          <w:rFonts w:hAnsi="宋体"/>
          <w:b/>
          <w:bCs/>
          <w:sz w:val="15"/>
          <w:szCs w:val="15"/>
        </w:rPr>
        <w:t>药代动力学</w:t>
      </w:r>
      <w:r>
        <w:rPr>
          <w:rFonts w:hint="eastAsia"/>
          <w:b/>
          <w:bCs/>
          <w:sz w:val="15"/>
          <w:szCs w:val="15"/>
        </w:rPr>
        <w:t>】</w:t>
      </w:r>
      <w:r>
        <w:rPr>
          <w:rFonts w:hint="eastAsia"/>
          <w:b/>
          <w:bCs/>
          <w:sz w:val="15"/>
          <w:szCs w:val="15"/>
          <w:lang w:val="en-US" w:eastAsia="zh-CN"/>
        </w:rPr>
        <w:t xml:space="preserve"> </w:t>
      </w:r>
      <w:r>
        <w:rPr>
          <w:rFonts w:hint="eastAsia"/>
          <w:sz w:val="15"/>
          <w:szCs w:val="15"/>
          <w:lang w:val="en-US" w:eastAsia="zh-CN"/>
        </w:rPr>
        <w:t xml:space="preserve">在 </w:t>
      </w:r>
      <w:r>
        <w:rPr>
          <w:rFonts w:hint="default"/>
          <w:sz w:val="15"/>
          <w:szCs w:val="15"/>
          <w:lang w:val="en-US" w:eastAsia="zh-CN"/>
        </w:rPr>
        <w:t>900μg/m2</w:t>
      </w:r>
      <w:r>
        <w:rPr>
          <w:rFonts w:hint="eastAsia"/>
          <w:sz w:val="15"/>
          <w:szCs w:val="15"/>
          <w:lang w:val="en-US" w:eastAsia="zh-CN"/>
        </w:rPr>
        <w:t xml:space="preserve">剂量下，胸腺法新皮下注射约 </w:t>
      </w:r>
      <w:r>
        <w:rPr>
          <w:rFonts w:hint="default"/>
          <w:sz w:val="15"/>
          <w:szCs w:val="15"/>
          <w:lang w:val="en-US" w:eastAsia="zh-CN"/>
        </w:rPr>
        <w:t xml:space="preserve">1 </w:t>
      </w:r>
      <w:r>
        <w:rPr>
          <w:rFonts w:hint="eastAsia"/>
          <w:sz w:val="15"/>
          <w:szCs w:val="15"/>
          <w:lang w:val="en-US" w:eastAsia="zh-CN"/>
        </w:rPr>
        <w:t xml:space="preserve">小时后血浓度峰值是 </w:t>
      </w:r>
      <w:r>
        <w:rPr>
          <w:rFonts w:hint="default"/>
          <w:sz w:val="15"/>
          <w:szCs w:val="15"/>
          <w:lang w:val="en-US" w:eastAsia="zh-CN"/>
        </w:rPr>
        <w:t>25-30ng/ml</w:t>
      </w:r>
      <w:r>
        <w:rPr>
          <w:rFonts w:hint="eastAsia"/>
          <w:sz w:val="15"/>
          <w:szCs w:val="15"/>
          <w:lang w:val="en-US" w:eastAsia="zh-CN"/>
        </w:rPr>
        <w:t xml:space="preserve">。峰水平持续 </w:t>
      </w:r>
      <w:r>
        <w:rPr>
          <w:rFonts w:hint="default"/>
          <w:sz w:val="15"/>
          <w:szCs w:val="15"/>
          <w:lang w:val="en-US" w:eastAsia="zh-CN"/>
        </w:rPr>
        <w:t xml:space="preserve">2 </w:t>
      </w:r>
      <w:r>
        <w:rPr>
          <w:rFonts w:hint="eastAsia"/>
          <w:sz w:val="15"/>
          <w:szCs w:val="15"/>
          <w:lang w:val="en-US" w:eastAsia="zh-CN"/>
        </w:rPr>
        <w:t xml:space="preserve">小时而在随后 </w:t>
      </w:r>
      <w:r>
        <w:rPr>
          <w:rFonts w:hint="default"/>
          <w:sz w:val="15"/>
          <w:szCs w:val="15"/>
          <w:lang w:val="en-US" w:eastAsia="zh-CN"/>
        </w:rPr>
        <w:t xml:space="preserve">18 </w:t>
      </w:r>
      <w:r>
        <w:rPr>
          <w:rFonts w:hint="eastAsia"/>
          <w:sz w:val="15"/>
          <w:szCs w:val="15"/>
          <w:lang w:val="en-US" w:eastAsia="zh-CN"/>
        </w:rPr>
        <w:t xml:space="preserve">小时内回复到基础水平。连续每周两次注射 </w:t>
      </w:r>
      <w:r>
        <w:rPr>
          <w:rFonts w:hint="default"/>
          <w:sz w:val="15"/>
          <w:szCs w:val="15"/>
          <w:lang w:val="en-US" w:eastAsia="zh-CN"/>
        </w:rPr>
        <w:t xml:space="preserve">15 </w:t>
      </w:r>
      <w:r>
        <w:rPr>
          <w:rFonts w:hint="eastAsia"/>
          <w:sz w:val="15"/>
          <w:szCs w:val="15"/>
          <w:lang w:val="en-US" w:eastAsia="zh-CN"/>
        </w:rPr>
        <w:t xml:space="preserve">周后，胸腺法新的血浆基础值只作很轻微地增加。约 </w:t>
      </w:r>
      <w:r>
        <w:rPr>
          <w:rFonts w:hint="default"/>
          <w:sz w:val="15"/>
          <w:szCs w:val="15"/>
          <w:lang w:val="en-US" w:eastAsia="zh-CN"/>
        </w:rPr>
        <w:t>60%</w:t>
      </w:r>
      <w:r>
        <w:rPr>
          <w:rFonts w:hint="eastAsia"/>
          <w:sz w:val="15"/>
          <w:szCs w:val="15"/>
          <w:lang w:val="en-US" w:eastAsia="zh-CN"/>
        </w:rPr>
        <w:t>药物经由尿液排出。</w:t>
      </w:r>
    </w:p>
    <w:p>
      <w:pPr>
        <w:keepNext w:val="0"/>
        <w:keepLines w:val="0"/>
        <w:pageBreakBefore w:val="0"/>
        <w:kinsoku/>
        <w:wordWrap/>
        <w:overflowPunct/>
        <w:topLinePunct w:val="0"/>
        <w:autoSpaceDE/>
        <w:autoSpaceDN/>
        <w:bidi w:val="0"/>
        <w:adjustRightInd w:val="0"/>
        <w:snapToGrid w:val="0"/>
        <w:spacing w:line="240" w:lineRule="exact"/>
        <w:textAlignment w:val="auto"/>
        <w:outlineLvl w:val="9"/>
        <w:rPr>
          <w:sz w:val="15"/>
          <w:szCs w:val="15"/>
        </w:rPr>
      </w:pPr>
      <w:r>
        <w:rPr>
          <w:rFonts w:hint="eastAsia"/>
          <w:b/>
          <w:bCs/>
          <w:sz w:val="15"/>
          <w:szCs w:val="15"/>
        </w:rPr>
        <w:t>【</w:t>
      </w:r>
      <w:r>
        <w:rPr>
          <w:rFonts w:hAnsi="宋体"/>
          <w:b/>
          <w:bCs/>
          <w:sz w:val="15"/>
          <w:szCs w:val="15"/>
        </w:rPr>
        <w:t>贮</w:t>
      </w:r>
      <w:r>
        <w:rPr>
          <w:rFonts w:hint="eastAsia" w:hAnsi="宋体"/>
          <w:b/>
          <w:bCs/>
          <w:sz w:val="15"/>
          <w:szCs w:val="15"/>
          <w:lang w:val="en-US" w:eastAsia="zh-CN"/>
        </w:rPr>
        <w:t xml:space="preserve">    </w:t>
      </w:r>
      <w:r>
        <w:rPr>
          <w:rFonts w:hAnsi="宋体"/>
          <w:b/>
          <w:bCs/>
          <w:sz w:val="15"/>
          <w:szCs w:val="15"/>
        </w:rPr>
        <w:t>藏</w:t>
      </w:r>
      <w:r>
        <w:rPr>
          <w:rFonts w:hint="eastAsia"/>
          <w:b/>
          <w:bCs/>
          <w:sz w:val="15"/>
          <w:szCs w:val="15"/>
        </w:rPr>
        <w:t>】</w:t>
      </w:r>
      <w:r>
        <w:rPr>
          <w:rFonts w:hint="eastAsia"/>
          <w:b/>
          <w:bCs/>
          <w:sz w:val="15"/>
          <w:szCs w:val="15"/>
          <w:lang w:val="en-US" w:eastAsia="zh-CN"/>
        </w:rPr>
        <w:t xml:space="preserve"> </w:t>
      </w:r>
      <w:r>
        <w:rPr>
          <w:rFonts w:hint="eastAsia" w:hAnsi="宋体"/>
          <w:sz w:val="15"/>
          <w:szCs w:val="15"/>
        </w:rPr>
        <w:t>遮光，密闭，2~8℃</w:t>
      </w:r>
      <w:r>
        <w:rPr>
          <w:rFonts w:hAnsi="宋体"/>
          <w:sz w:val="15"/>
          <w:szCs w:val="15"/>
        </w:rPr>
        <w:t>保存。</w:t>
      </w:r>
    </w:p>
    <w:p>
      <w:pPr>
        <w:keepNext w:val="0"/>
        <w:keepLines w:val="0"/>
        <w:widowControl/>
        <w:suppressLineNumbers w:val="0"/>
        <w:jc w:val="left"/>
        <w:rPr>
          <w:rFonts w:hint="eastAsia" w:eastAsia="宋体"/>
          <w:bCs/>
          <w:sz w:val="15"/>
          <w:szCs w:val="15"/>
          <w:lang w:eastAsia="zh-CN"/>
        </w:rPr>
      </w:pPr>
      <w:bookmarkStart w:id="1" w:name="_GoBack"/>
      <w:bookmarkEnd w:id="1"/>
      <w:r>
        <w:rPr>
          <w:rFonts w:hint="eastAsia"/>
          <w:b/>
          <w:bCs/>
          <w:sz w:val="15"/>
          <w:szCs w:val="15"/>
        </w:rPr>
        <w:t>【</w:t>
      </w:r>
      <w:r>
        <w:rPr>
          <w:rFonts w:hAnsi="宋体"/>
          <w:b/>
          <w:bCs/>
          <w:sz w:val="15"/>
          <w:szCs w:val="15"/>
        </w:rPr>
        <w:t>包</w:t>
      </w:r>
      <w:r>
        <w:rPr>
          <w:rFonts w:hint="eastAsia" w:hAnsi="宋体"/>
          <w:b/>
          <w:bCs/>
          <w:sz w:val="15"/>
          <w:szCs w:val="15"/>
          <w:lang w:val="en-US" w:eastAsia="zh-CN"/>
        </w:rPr>
        <w:t xml:space="preserve">    </w:t>
      </w:r>
      <w:r>
        <w:rPr>
          <w:rFonts w:hAnsi="宋体"/>
          <w:b/>
          <w:bCs/>
          <w:sz w:val="15"/>
          <w:szCs w:val="15"/>
        </w:rPr>
        <w:t>装</w:t>
      </w:r>
      <w:r>
        <w:rPr>
          <w:rFonts w:hint="eastAsia"/>
          <w:b/>
          <w:bCs/>
          <w:sz w:val="15"/>
          <w:szCs w:val="15"/>
        </w:rPr>
        <w:t>】</w:t>
      </w:r>
      <w:r>
        <w:rPr>
          <w:rFonts w:hint="eastAsia"/>
          <w:b/>
          <w:bCs/>
          <w:sz w:val="15"/>
          <w:szCs w:val="15"/>
          <w:lang w:val="en-US" w:eastAsia="zh-CN"/>
        </w:rPr>
        <w:t xml:space="preserve"> </w:t>
      </w:r>
      <w:r>
        <w:rPr>
          <w:rFonts w:hint="eastAsia"/>
          <w:sz w:val="15"/>
          <w:szCs w:val="15"/>
          <w:lang w:val="en-US" w:eastAsia="zh-CN"/>
        </w:rPr>
        <w:t>中硼硅玻璃管制注射剂瓶、冷冻干燥注射用局部覆聚四氟乙烯膜卤化丁基橡胶塞（溴化）包装。</w:t>
      </w:r>
      <w:r>
        <w:rPr>
          <w:rFonts w:hint="default"/>
          <w:sz w:val="15"/>
          <w:szCs w:val="15"/>
          <w:lang w:val="en-US" w:eastAsia="zh-CN"/>
        </w:rPr>
        <w:t xml:space="preserve">1 </w:t>
      </w:r>
      <w:r>
        <w:rPr>
          <w:rFonts w:hint="eastAsia"/>
          <w:sz w:val="15"/>
          <w:szCs w:val="15"/>
          <w:lang w:val="en-US" w:eastAsia="zh-CN"/>
        </w:rPr>
        <w:t>瓶</w:t>
      </w:r>
      <w:r>
        <w:rPr>
          <w:rFonts w:hint="default"/>
          <w:sz w:val="15"/>
          <w:szCs w:val="15"/>
          <w:lang w:val="en-US" w:eastAsia="zh-CN"/>
        </w:rPr>
        <w:t>/</w:t>
      </w:r>
      <w:r>
        <w:rPr>
          <w:rFonts w:hint="eastAsia"/>
          <w:sz w:val="15"/>
          <w:szCs w:val="15"/>
          <w:lang w:val="en-US" w:eastAsia="zh-CN"/>
        </w:rPr>
        <w:t>盒；</w:t>
      </w:r>
      <w:r>
        <w:rPr>
          <w:rFonts w:hint="default"/>
          <w:sz w:val="15"/>
          <w:szCs w:val="15"/>
          <w:lang w:val="en-US" w:eastAsia="zh-CN"/>
        </w:rPr>
        <w:t xml:space="preserve">2 </w:t>
      </w:r>
      <w:r>
        <w:rPr>
          <w:rFonts w:hint="eastAsia"/>
          <w:sz w:val="15"/>
          <w:szCs w:val="15"/>
          <w:lang w:val="en-US" w:eastAsia="zh-CN"/>
        </w:rPr>
        <w:t>瓶</w:t>
      </w:r>
      <w:r>
        <w:rPr>
          <w:rFonts w:hint="default"/>
          <w:sz w:val="15"/>
          <w:szCs w:val="15"/>
          <w:lang w:val="en-US" w:eastAsia="zh-CN"/>
        </w:rPr>
        <w:t>/</w:t>
      </w:r>
      <w:r>
        <w:rPr>
          <w:rFonts w:hint="eastAsia"/>
          <w:sz w:val="15"/>
          <w:szCs w:val="15"/>
          <w:lang w:val="en-US" w:eastAsia="zh-CN"/>
        </w:rPr>
        <w:t xml:space="preserve">盒。 </w:t>
      </w:r>
    </w:p>
    <w:p>
      <w:pPr>
        <w:keepNext w:val="0"/>
        <w:keepLines w:val="0"/>
        <w:pageBreakBefore w:val="0"/>
        <w:kinsoku/>
        <w:wordWrap/>
        <w:overflowPunct/>
        <w:topLinePunct w:val="0"/>
        <w:autoSpaceDE/>
        <w:autoSpaceDN/>
        <w:bidi w:val="0"/>
        <w:adjustRightInd w:val="0"/>
        <w:snapToGrid w:val="0"/>
        <w:spacing w:line="240" w:lineRule="exact"/>
        <w:textAlignment w:val="auto"/>
        <w:outlineLvl w:val="9"/>
        <w:rPr>
          <w:rFonts w:hAnsi="宋体"/>
          <w:sz w:val="15"/>
          <w:szCs w:val="15"/>
        </w:rPr>
      </w:pPr>
      <w:r>
        <w:rPr>
          <w:rFonts w:hint="eastAsia"/>
          <w:b/>
          <w:bCs/>
          <w:sz w:val="15"/>
          <w:szCs w:val="15"/>
        </w:rPr>
        <w:t>【</w:t>
      </w:r>
      <w:r>
        <w:rPr>
          <w:rFonts w:hAnsi="宋体"/>
          <w:b/>
          <w:bCs/>
          <w:sz w:val="15"/>
          <w:szCs w:val="15"/>
        </w:rPr>
        <w:t>有</w:t>
      </w:r>
      <w:r>
        <w:rPr>
          <w:rFonts w:hint="eastAsia" w:hAnsi="宋体"/>
          <w:b/>
          <w:bCs/>
          <w:sz w:val="15"/>
          <w:szCs w:val="15"/>
          <w:lang w:val="en-US" w:eastAsia="zh-CN"/>
        </w:rPr>
        <w:t xml:space="preserve"> </w:t>
      </w:r>
      <w:r>
        <w:rPr>
          <w:rFonts w:hAnsi="宋体"/>
          <w:b/>
          <w:bCs/>
          <w:sz w:val="15"/>
          <w:szCs w:val="15"/>
        </w:rPr>
        <w:t>效</w:t>
      </w:r>
      <w:r>
        <w:rPr>
          <w:rFonts w:hint="eastAsia" w:hAnsi="宋体"/>
          <w:b/>
          <w:bCs/>
          <w:sz w:val="15"/>
          <w:szCs w:val="15"/>
          <w:lang w:val="en-US" w:eastAsia="zh-CN"/>
        </w:rPr>
        <w:t xml:space="preserve"> </w:t>
      </w:r>
      <w:r>
        <w:rPr>
          <w:rFonts w:hAnsi="宋体"/>
          <w:b/>
          <w:bCs/>
          <w:sz w:val="15"/>
          <w:szCs w:val="15"/>
        </w:rPr>
        <w:t>期</w:t>
      </w:r>
      <w:r>
        <w:rPr>
          <w:rFonts w:hint="eastAsia"/>
          <w:b/>
          <w:bCs/>
          <w:sz w:val="15"/>
          <w:szCs w:val="15"/>
        </w:rPr>
        <w:t>】</w:t>
      </w:r>
      <w:r>
        <w:rPr>
          <w:rFonts w:hint="eastAsia"/>
          <w:b/>
          <w:bCs/>
          <w:sz w:val="15"/>
          <w:szCs w:val="15"/>
          <w:lang w:val="en-US" w:eastAsia="zh-CN"/>
        </w:rPr>
        <w:t xml:space="preserve"> </w:t>
      </w:r>
      <w:r>
        <w:rPr>
          <w:rFonts w:hint="eastAsia" w:hAnsi="宋体"/>
          <w:sz w:val="15"/>
          <w:szCs w:val="15"/>
          <w:lang w:val="en-US" w:eastAsia="zh-CN"/>
        </w:rPr>
        <w:t>24</w:t>
      </w:r>
      <w:r>
        <w:rPr>
          <w:rFonts w:hint="eastAsia" w:hAnsi="宋体"/>
          <w:sz w:val="15"/>
          <w:szCs w:val="15"/>
        </w:rPr>
        <w:t>个月</w:t>
      </w:r>
      <w:r>
        <w:rPr>
          <w:rFonts w:hAnsi="宋体"/>
          <w:sz w:val="15"/>
          <w:szCs w:val="15"/>
        </w:rPr>
        <w:t>。</w:t>
      </w:r>
    </w:p>
    <w:p>
      <w:pPr>
        <w:keepNext w:val="0"/>
        <w:keepLines w:val="0"/>
        <w:pageBreakBefore w:val="0"/>
        <w:kinsoku/>
        <w:wordWrap/>
        <w:overflowPunct/>
        <w:topLinePunct w:val="0"/>
        <w:autoSpaceDE/>
        <w:autoSpaceDN/>
        <w:bidi w:val="0"/>
        <w:adjustRightInd w:val="0"/>
        <w:snapToGrid w:val="0"/>
        <w:spacing w:line="240" w:lineRule="exact"/>
        <w:textAlignment w:val="auto"/>
        <w:outlineLvl w:val="9"/>
        <w:rPr>
          <w:sz w:val="15"/>
          <w:szCs w:val="15"/>
        </w:rPr>
      </w:pPr>
      <w:r>
        <w:rPr>
          <w:rFonts w:hint="eastAsia"/>
          <w:b/>
          <w:bCs/>
          <w:sz w:val="15"/>
          <w:szCs w:val="15"/>
        </w:rPr>
        <w:t>【</w:t>
      </w:r>
      <w:r>
        <w:rPr>
          <w:rFonts w:hAnsi="宋体"/>
          <w:b/>
          <w:bCs/>
          <w:sz w:val="15"/>
          <w:szCs w:val="15"/>
        </w:rPr>
        <w:t>批准文号</w:t>
      </w:r>
      <w:r>
        <w:rPr>
          <w:rFonts w:hint="eastAsia"/>
          <w:b/>
          <w:bCs/>
          <w:sz w:val="15"/>
          <w:szCs w:val="15"/>
        </w:rPr>
        <w:t>】</w:t>
      </w:r>
      <w:r>
        <w:rPr>
          <w:rFonts w:hint="eastAsia"/>
          <w:b/>
          <w:bCs/>
          <w:sz w:val="15"/>
          <w:szCs w:val="15"/>
          <w:lang w:val="en-US" w:eastAsia="zh-CN"/>
        </w:rPr>
        <w:t xml:space="preserve"> </w:t>
      </w:r>
      <w:r>
        <w:rPr>
          <w:rFonts w:hAnsi="宋体"/>
          <w:sz w:val="15"/>
          <w:szCs w:val="15"/>
        </w:rPr>
        <w:t>国药准字</w:t>
      </w:r>
      <w:r>
        <w:rPr>
          <w:sz w:val="15"/>
          <w:szCs w:val="15"/>
        </w:rPr>
        <w:t>H</w:t>
      </w:r>
      <w:r>
        <w:rPr>
          <w:rFonts w:hint="eastAsia"/>
          <w:sz w:val="15"/>
          <w:szCs w:val="15"/>
        </w:rPr>
        <w:t>20183329</w:t>
      </w:r>
    </w:p>
    <w:p>
      <w:pPr>
        <w:keepNext w:val="0"/>
        <w:keepLines w:val="0"/>
        <w:pageBreakBefore w:val="0"/>
        <w:kinsoku/>
        <w:wordWrap/>
        <w:overflowPunct/>
        <w:topLinePunct w:val="0"/>
        <w:autoSpaceDE/>
        <w:autoSpaceDN/>
        <w:bidi w:val="0"/>
        <w:adjustRightInd w:val="0"/>
        <w:snapToGrid w:val="0"/>
        <w:spacing w:line="240" w:lineRule="exact"/>
        <w:textAlignment w:val="auto"/>
        <w:outlineLvl w:val="9"/>
        <w:rPr>
          <w:rFonts w:hint="default" w:hAnsi="宋体" w:eastAsia="宋体"/>
          <w:sz w:val="15"/>
          <w:szCs w:val="15"/>
          <w:lang w:val="en-US" w:eastAsia="zh-CN"/>
        </w:rPr>
      </w:pPr>
      <w:r>
        <w:rPr>
          <w:rFonts w:hAnsi="宋体"/>
          <w:b/>
          <w:bCs/>
          <w:sz w:val="15"/>
          <w:szCs w:val="15"/>
        </w:rPr>
        <w:t>【</w:t>
      </w:r>
      <w:r>
        <w:rPr>
          <w:rFonts w:hint="eastAsia" w:hAnsi="宋体"/>
          <w:b/>
          <w:bCs/>
          <w:sz w:val="15"/>
          <w:szCs w:val="15"/>
        </w:rPr>
        <w:t>执行标准</w:t>
      </w:r>
      <w:r>
        <w:rPr>
          <w:rFonts w:hAnsi="宋体"/>
          <w:b/>
          <w:bCs/>
          <w:sz w:val="15"/>
          <w:szCs w:val="15"/>
        </w:rPr>
        <w:t>】</w:t>
      </w:r>
      <w:r>
        <w:rPr>
          <w:rFonts w:hint="eastAsia" w:hAnsi="宋体"/>
          <w:b/>
          <w:bCs/>
          <w:sz w:val="15"/>
          <w:szCs w:val="15"/>
          <w:lang w:val="en-US" w:eastAsia="zh-CN"/>
        </w:rPr>
        <w:t xml:space="preserve"> </w:t>
      </w:r>
      <w:r>
        <w:rPr>
          <w:rFonts w:hint="eastAsia" w:hAnsi="宋体"/>
          <w:sz w:val="15"/>
          <w:szCs w:val="15"/>
        </w:rPr>
        <w:t>YBH0</w:t>
      </w:r>
      <w:r>
        <w:rPr>
          <w:rFonts w:hint="eastAsia" w:hAnsi="宋体"/>
          <w:sz w:val="15"/>
          <w:szCs w:val="15"/>
          <w:lang w:val="en-US" w:eastAsia="zh-CN"/>
        </w:rPr>
        <w:t>4592023</w:t>
      </w:r>
    </w:p>
    <w:p>
      <w:pPr>
        <w:keepNext w:val="0"/>
        <w:keepLines w:val="0"/>
        <w:pageBreakBefore w:val="0"/>
        <w:kinsoku/>
        <w:wordWrap/>
        <w:overflowPunct/>
        <w:topLinePunct w:val="0"/>
        <w:autoSpaceDE/>
        <w:autoSpaceDN/>
        <w:bidi w:val="0"/>
        <w:adjustRightInd w:val="0"/>
        <w:snapToGrid w:val="0"/>
        <w:spacing w:line="240" w:lineRule="exact"/>
        <w:textAlignment w:val="auto"/>
        <w:outlineLvl w:val="9"/>
        <w:rPr>
          <w:rFonts w:hint="eastAsia"/>
          <w:b/>
          <w:bCs/>
          <w:sz w:val="15"/>
          <w:szCs w:val="15"/>
        </w:rPr>
      </w:pPr>
      <w:r>
        <w:rPr>
          <w:rFonts w:hint="eastAsia"/>
          <w:b/>
          <w:bCs/>
          <w:sz w:val="15"/>
          <w:szCs w:val="15"/>
        </w:rPr>
        <w:t>【</w:t>
      </w:r>
      <w:r>
        <w:rPr>
          <w:rFonts w:hint="eastAsia"/>
          <w:b/>
          <w:bCs/>
          <w:sz w:val="15"/>
          <w:szCs w:val="15"/>
          <w:lang w:eastAsia="zh-CN"/>
        </w:rPr>
        <w:t>上市许可持有人</w:t>
      </w:r>
      <w:r>
        <w:rPr>
          <w:rFonts w:hint="eastAsia"/>
          <w:b/>
          <w:bCs/>
          <w:sz w:val="15"/>
          <w:szCs w:val="15"/>
        </w:rPr>
        <w:t>】</w:t>
      </w:r>
    </w:p>
    <w:p>
      <w:pPr>
        <w:keepNext w:val="0"/>
        <w:keepLines w:val="0"/>
        <w:pageBreakBefore w:val="0"/>
        <w:kinsoku/>
        <w:wordWrap/>
        <w:overflowPunct/>
        <w:topLinePunct w:val="0"/>
        <w:autoSpaceDE/>
        <w:autoSpaceDN/>
        <w:bidi w:val="0"/>
        <w:adjustRightInd w:val="0"/>
        <w:snapToGrid w:val="0"/>
        <w:spacing w:line="240" w:lineRule="exact"/>
        <w:ind w:firstLine="300"/>
        <w:textAlignment w:val="auto"/>
        <w:outlineLvl w:val="9"/>
        <w:rPr>
          <w:rFonts w:hint="eastAsia"/>
          <w:sz w:val="15"/>
          <w:szCs w:val="15"/>
        </w:rPr>
      </w:pPr>
      <w:r>
        <w:rPr>
          <w:rFonts w:hint="eastAsia" w:hAnsi="宋体"/>
          <w:b w:val="0"/>
          <w:bCs w:val="0"/>
          <w:sz w:val="15"/>
          <w:szCs w:val="15"/>
          <w:lang w:val="en-US" w:eastAsia="zh-CN"/>
        </w:rPr>
        <w:t>企    业：</w:t>
      </w:r>
      <w:r>
        <w:rPr>
          <w:rFonts w:hint="eastAsia"/>
          <w:sz w:val="15"/>
          <w:szCs w:val="15"/>
        </w:rPr>
        <w:t>朗天药业</w:t>
      </w:r>
      <w:r>
        <w:rPr>
          <w:rFonts w:hint="eastAsia"/>
          <w:sz w:val="15"/>
          <w:szCs w:val="15"/>
          <w:lang w:eastAsia="zh-CN"/>
        </w:rPr>
        <w:t>（</w:t>
      </w:r>
      <w:r>
        <w:rPr>
          <w:rFonts w:hint="eastAsia"/>
          <w:sz w:val="15"/>
          <w:szCs w:val="15"/>
        </w:rPr>
        <w:t>湖北</w:t>
      </w:r>
      <w:r>
        <w:rPr>
          <w:rFonts w:hint="eastAsia"/>
          <w:sz w:val="15"/>
          <w:szCs w:val="15"/>
          <w:lang w:eastAsia="zh-CN"/>
        </w:rPr>
        <w:t>）</w:t>
      </w:r>
      <w:r>
        <w:rPr>
          <w:rFonts w:hint="eastAsia"/>
          <w:sz w:val="15"/>
          <w:szCs w:val="15"/>
        </w:rPr>
        <w:t>有限公司</w:t>
      </w:r>
    </w:p>
    <w:p>
      <w:pPr>
        <w:keepNext w:val="0"/>
        <w:keepLines w:val="0"/>
        <w:pageBreakBefore w:val="0"/>
        <w:kinsoku/>
        <w:wordWrap/>
        <w:overflowPunct/>
        <w:topLinePunct w:val="0"/>
        <w:autoSpaceDE/>
        <w:autoSpaceDN/>
        <w:bidi w:val="0"/>
        <w:adjustRightInd w:val="0"/>
        <w:snapToGrid w:val="0"/>
        <w:spacing w:line="240" w:lineRule="exact"/>
        <w:ind w:firstLine="300"/>
        <w:textAlignment w:val="auto"/>
        <w:outlineLvl w:val="9"/>
        <w:rPr>
          <w:rFonts w:hint="default"/>
          <w:sz w:val="15"/>
          <w:szCs w:val="15"/>
          <w:lang w:val="en-US" w:eastAsia="zh-CN"/>
        </w:rPr>
      </w:pPr>
      <w:r>
        <w:rPr>
          <w:rFonts w:hint="eastAsia"/>
          <w:sz w:val="15"/>
          <w:szCs w:val="15"/>
          <w:lang w:val="en-US" w:eastAsia="zh-CN"/>
        </w:rPr>
        <w:t>地    址：</w:t>
      </w:r>
      <w:r>
        <w:rPr>
          <w:rFonts w:hint="eastAsia"/>
          <w:sz w:val="15"/>
          <w:szCs w:val="15"/>
        </w:rPr>
        <w:t>湖北省黄石市</w:t>
      </w:r>
      <w:r>
        <w:rPr>
          <w:rFonts w:hint="eastAsia"/>
          <w:sz w:val="15"/>
          <w:szCs w:val="15"/>
          <w:lang w:eastAsia="zh-CN"/>
        </w:rPr>
        <w:t>下陆区</w:t>
      </w:r>
      <w:r>
        <w:rPr>
          <w:rFonts w:hint="eastAsia"/>
          <w:sz w:val="15"/>
          <w:szCs w:val="15"/>
        </w:rPr>
        <w:t>大泉路</w:t>
      </w:r>
      <w:r>
        <w:rPr>
          <w:rFonts w:hint="eastAsia"/>
          <w:sz w:val="15"/>
          <w:szCs w:val="15"/>
          <w:lang w:val="en-US" w:eastAsia="zh-CN"/>
        </w:rPr>
        <w:t>120号</w:t>
      </w:r>
    </w:p>
    <w:p>
      <w:pPr>
        <w:keepNext w:val="0"/>
        <w:keepLines w:val="0"/>
        <w:pageBreakBefore w:val="0"/>
        <w:kinsoku/>
        <w:wordWrap/>
        <w:overflowPunct/>
        <w:topLinePunct w:val="0"/>
        <w:autoSpaceDE/>
        <w:autoSpaceDN/>
        <w:bidi w:val="0"/>
        <w:adjustRightInd w:val="0"/>
        <w:snapToGrid w:val="0"/>
        <w:spacing w:line="240" w:lineRule="exact"/>
        <w:textAlignment w:val="auto"/>
        <w:outlineLvl w:val="9"/>
        <w:rPr>
          <w:rFonts w:hint="eastAsia"/>
          <w:b/>
          <w:bCs/>
          <w:sz w:val="15"/>
          <w:szCs w:val="15"/>
        </w:rPr>
      </w:pPr>
      <w:r>
        <w:rPr>
          <w:rFonts w:hint="eastAsia"/>
          <w:b/>
          <w:bCs/>
          <w:sz w:val="15"/>
          <w:szCs w:val="15"/>
        </w:rPr>
        <w:t>【生产企业】</w:t>
      </w:r>
    </w:p>
    <w:p>
      <w:pPr>
        <w:keepNext w:val="0"/>
        <w:keepLines w:val="0"/>
        <w:pageBreakBefore w:val="0"/>
        <w:kinsoku/>
        <w:wordWrap/>
        <w:overflowPunct/>
        <w:topLinePunct w:val="0"/>
        <w:autoSpaceDE/>
        <w:autoSpaceDN/>
        <w:bidi w:val="0"/>
        <w:adjustRightInd w:val="0"/>
        <w:snapToGrid w:val="0"/>
        <w:spacing w:line="240" w:lineRule="exact"/>
        <w:ind w:firstLine="300" w:firstLineChars="200"/>
        <w:textAlignment w:val="auto"/>
        <w:outlineLvl w:val="9"/>
        <w:rPr>
          <w:rFonts w:hint="eastAsia"/>
          <w:sz w:val="15"/>
          <w:szCs w:val="15"/>
        </w:rPr>
      </w:pPr>
      <w:r>
        <w:rPr>
          <w:rFonts w:hint="eastAsia"/>
          <w:sz w:val="15"/>
          <w:szCs w:val="15"/>
        </w:rPr>
        <w:t>企业名称：朗天药业</w:t>
      </w:r>
      <w:r>
        <w:rPr>
          <w:rFonts w:hint="eastAsia"/>
          <w:sz w:val="15"/>
          <w:szCs w:val="15"/>
          <w:lang w:eastAsia="zh-CN"/>
        </w:rPr>
        <w:t>（</w:t>
      </w:r>
      <w:r>
        <w:rPr>
          <w:rFonts w:hint="eastAsia"/>
          <w:sz w:val="15"/>
          <w:szCs w:val="15"/>
        </w:rPr>
        <w:t>湖北</w:t>
      </w:r>
      <w:r>
        <w:rPr>
          <w:rFonts w:hint="eastAsia"/>
          <w:sz w:val="15"/>
          <w:szCs w:val="15"/>
          <w:lang w:eastAsia="zh-CN"/>
        </w:rPr>
        <w:t>）</w:t>
      </w:r>
      <w:r>
        <w:rPr>
          <w:rFonts w:hint="eastAsia"/>
          <w:sz w:val="15"/>
          <w:szCs w:val="15"/>
        </w:rPr>
        <w:t>有限公司</w:t>
      </w:r>
    </w:p>
    <w:p>
      <w:pPr>
        <w:keepNext w:val="0"/>
        <w:keepLines w:val="0"/>
        <w:pageBreakBefore w:val="0"/>
        <w:kinsoku/>
        <w:wordWrap/>
        <w:overflowPunct/>
        <w:topLinePunct w:val="0"/>
        <w:autoSpaceDE/>
        <w:autoSpaceDN/>
        <w:bidi w:val="0"/>
        <w:adjustRightInd w:val="0"/>
        <w:snapToGrid w:val="0"/>
        <w:spacing w:line="240" w:lineRule="exact"/>
        <w:ind w:firstLine="300" w:firstLineChars="200"/>
        <w:textAlignment w:val="auto"/>
        <w:outlineLvl w:val="9"/>
        <w:rPr>
          <w:rFonts w:hint="default" w:eastAsia="宋体"/>
          <w:sz w:val="15"/>
          <w:szCs w:val="15"/>
          <w:lang w:val="en-US" w:eastAsia="zh-CN"/>
        </w:rPr>
      </w:pPr>
      <w:r>
        <w:rPr>
          <w:rFonts w:hint="eastAsia"/>
          <w:sz w:val="15"/>
          <w:szCs w:val="15"/>
        </w:rPr>
        <w:t>地    址：湖北省黄石市</w:t>
      </w:r>
      <w:r>
        <w:rPr>
          <w:rFonts w:hint="eastAsia"/>
          <w:sz w:val="15"/>
          <w:szCs w:val="15"/>
          <w:lang w:eastAsia="zh-CN"/>
        </w:rPr>
        <w:t>下陆区</w:t>
      </w:r>
      <w:r>
        <w:rPr>
          <w:rFonts w:hint="eastAsia"/>
          <w:sz w:val="15"/>
          <w:szCs w:val="15"/>
        </w:rPr>
        <w:t>大泉路</w:t>
      </w:r>
      <w:r>
        <w:rPr>
          <w:rFonts w:hint="eastAsia"/>
          <w:sz w:val="15"/>
          <w:szCs w:val="15"/>
          <w:lang w:val="en-US" w:eastAsia="zh-CN"/>
        </w:rPr>
        <w:t>120号</w:t>
      </w:r>
    </w:p>
    <w:p>
      <w:pPr>
        <w:keepNext w:val="0"/>
        <w:keepLines w:val="0"/>
        <w:pageBreakBefore w:val="0"/>
        <w:kinsoku/>
        <w:wordWrap/>
        <w:overflowPunct/>
        <w:topLinePunct w:val="0"/>
        <w:autoSpaceDE/>
        <w:autoSpaceDN/>
        <w:bidi w:val="0"/>
        <w:adjustRightInd w:val="0"/>
        <w:snapToGrid w:val="0"/>
        <w:spacing w:line="240" w:lineRule="exact"/>
        <w:ind w:firstLine="300" w:firstLineChars="200"/>
        <w:textAlignment w:val="auto"/>
        <w:outlineLvl w:val="9"/>
        <w:rPr>
          <w:rFonts w:hint="default" w:eastAsia="宋体"/>
          <w:sz w:val="15"/>
          <w:szCs w:val="15"/>
          <w:lang w:val="en-US" w:eastAsia="zh-CN"/>
        </w:rPr>
      </w:pPr>
      <w:r>
        <w:rPr>
          <w:rFonts w:hint="eastAsia"/>
          <w:sz w:val="15"/>
          <w:szCs w:val="15"/>
        </w:rPr>
        <w:t>电话号码：0714-6354</w:t>
      </w:r>
      <w:r>
        <w:rPr>
          <w:rFonts w:hint="eastAsia"/>
          <w:sz w:val="15"/>
          <w:szCs w:val="15"/>
          <w:lang w:val="en-US" w:eastAsia="zh-CN"/>
        </w:rPr>
        <w:t>581，6350072</w:t>
      </w:r>
    </w:p>
    <w:p>
      <w:pPr>
        <w:keepNext w:val="0"/>
        <w:keepLines w:val="0"/>
        <w:pageBreakBefore w:val="0"/>
        <w:kinsoku/>
        <w:wordWrap/>
        <w:overflowPunct/>
        <w:topLinePunct w:val="0"/>
        <w:autoSpaceDE/>
        <w:autoSpaceDN/>
        <w:bidi w:val="0"/>
        <w:adjustRightInd w:val="0"/>
        <w:snapToGrid w:val="0"/>
        <w:spacing w:line="240" w:lineRule="exact"/>
        <w:ind w:firstLine="300" w:firstLineChars="200"/>
        <w:textAlignment w:val="auto"/>
        <w:outlineLvl w:val="9"/>
        <w:rPr>
          <w:rFonts w:hint="eastAsia"/>
          <w:sz w:val="15"/>
          <w:szCs w:val="15"/>
        </w:rPr>
      </w:pPr>
      <w:r>
        <w:rPr>
          <w:rFonts w:hint="eastAsia"/>
          <w:sz w:val="15"/>
          <w:szCs w:val="15"/>
        </w:rPr>
        <w:t>传真号码：0714-6354581</w:t>
      </w:r>
    </w:p>
    <w:p>
      <w:pPr>
        <w:keepNext w:val="0"/>
        <w:keepLines w:val="0"/>
        <w:pageBreakBefore w:val="0"/>
        <w:kinsoku/>
        <w:wordWrap/>
        <w:overflowPunct/>
        <w:topLinePunct w:val="0"/>
        <w:autoSpaceDE/>
        <w:autoSpaceDN/>
        <w:bidi w:val="0"/>
        <w:adjustRightInd w:val="0"/>
        <w:snapToGrid w:val="0"/>
        <w:spacing w:line="240" w:lineRule="exact"/>
        <w:ind w:firstLine="300" w:firstLineChars="200"/>
        <w:textAlignment w:val="auto"/>
        <w:outlineLvl w:val="9"/>
        <w:rPr>
          <w:rFonts w:hint="eastAsia"/>
          <w:sz w:val="15"/>
          <w:szCs w:val="15"/>
        </w:rPr>
      </w:pPr>
      <w:r>
        <w:rPr>
          <w:rFonts w:hint="eastAsia"/>
          <w:sz w:val="15"/>
          <w:szCs w:val="15"/>
        </w:rPr>
        <w:t>邮政编码：435003</w:t>
      </w:r>
    </w:p>
    <w:p>
      <w:pPr>
        <w:keepNext w:val="0"/>
        <w:keepLines w:val="0"/>
        <w:pageBreakBefore w:val="0"/>
        <w:kinsoku/>
        <w:wordWrap/>
        <w:overflowPunct/>
        <w:topLinePunct w:val="0"/>
        <w:autoSpaceDE/>
        <w:autoSpaceDN/>
        <w:bidi w:val="0"/>
        <w:adjustRightInd w:val="0"/>
        <w:snapToGrid w:val="0"/>
        <w:spacing w:line="240" w:lineRule="exact"/>
        <w:ind w:firstLine="300" w:firstLineChars="200"/>
        <w:textAlignment w:val="auto"/>
        <w:outlineLvl w:val="9"/>
        <w:rPr>
          <w:rFonts w:hint="eastAsia" w:eastAsia="宋体"/>
          <w:sz w:val="15"/>
          <w:szCs w:val="15"/>
          <w:lang w:eastAsia="zh-CN"/>
        </w:rPr>
      </w:pPr>
      <w:r>
        <w:rPr>
          <w:rFonts w:hint="eastAsia"/>
          <w:sz w:val="15"/>
          <w:szCs w:val="15"/>
        </w:rPr>
        <w:t>网    址：http://www.</w:t>
      </w:r>
      <w:r>
        <w:rPr>
          <w:rFonts w:hint="eastAsia"/>
          <w:sz w:val="15"/>
          <w:szCs w:val="15"/>
          <w:lang w:val="en-US" w:eastAsia="zh-CN"/>
        </w:rPr>
        <w:t>langtian</w:t>
      </w:r>
      <w:r>
        <w:rPr>
          <w:rFonts w:hint="eastAsia"/>
          <w:sz w:val="15"/>
          <w:szCs w:val="15"/>
        </w:rPr>
        <w:t>.c</w:t>
      </w:r>
      <w:r>
        <w:rPr>
          <w:rFonts w:hint="eastAsia"/>
          <w:sz w:val="15"/>
          <w:szCs w:val="15"/>
          <w:lang w:val="en-US" w:eastAsia="zh-CN"/>
        </w:rPr>
        <w:t>n</w:t>
      </w:r>
    </w:p>
    <w:sectPr>
      <w:pgSz w:w="11906" w:h="16838"/>
      <w:pgMar w:top="2262" w:right="2024" w:bottom="2358" w:left="208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lMGFlYTlhNWYwYzNhMGM2YjA0ODU1NGQyMjhlNTUifQ=="/>
  </w:docVars>
  <w:rsids>
    <w:rsidRoot w:val="15234566"/>
    <w:rsid w:val="007704DF"/>
    <w:rsid w:val="02672869"/>
    <w:rsid w:val="02EB325D"/>
    <w:rsid w:val="047E1B8A"/>
    <w:rsid w:val="060F536C"/>
    <w:rsid w:val="06D339F7"/>
    <w:rsid w:val="070743A9"/>
    <w:rsid w:val="088E49C1"/>
    <w:rsid w:val="0B6B6E3A"/>
    <w:rsid w:val="0BE72949"/>
    <w:rsid w:val="0C96549D"/>
    <w:rsid w:val="0CB11BC3"/>
    <w:rsid w:val="0DFA3B07"/>
    <w:rsid w:val="100D5827"/>
    <w:rsid w:val="11AC53EA"/>
    <w:rsid w:val="11D47DB0"/>
    <w:rsid w:val="125A591A"/>
    <w:rsid w:val="12C806EF"/>
    <w:rsid w:val="15234566"/>
    <w:rsid w:val="159C028E"/>
    <w:rsid w:val="171F0358"/>
    <w:rsid w:val="18FA5A08"/>
    <w:rsid w:val="1AB855ED"/>
    <w:rsid w:val="1D7E2B84"/>
    <w:rsid w:val="2356707A"/>
    <w:rsid w:val="24344421"/>
    <w:rsid w:val="24971033"/>
    <w:rsid w:val="254E1CA1"/>
    <w:rsid w:val="26955FF5"/>
    <w:rsid w:val="27C72633"/>
    <w:rsid w:val="2BC60E3D"/>
    <w:rsid w:val="2C9865E5"/>
    <w:rsid w:val="2F141CA9"/>
    <w:rsid w:val="2F721C88"/>
    <w:rsid w:val="3031185A"/>
    <w:rsid w:val="32A22DCD"/>
    <w:rsid w:val="33E3324E"/>
    <w:rsid w:val="354154D4"/>
    <w:rsid w:val="37072258"/>
    <w:rsid w:val="3A503688"/>
    <w:rsid w:val="468106EB"/>
    <w:rsid w:val="46CC0231"/>
    <w:rsid w:val="4AD4683C"/>
    <w:rsid w:val="4B5C51AF"/>
    <w:rsid w:val="50D65DBA"/>
    <w:rsid w:val="50D86688"/>
    <w:rsid w:val="519D6731"/>
    <w:rsid w:val="52623A08"/>
    <w:rsid w:val="52F408B2"/>
    <w:rsid w:val="53D43E39"/>
    <w:rsid w:val="55C37518"/>
    <w:rsid w:val="596931BE"/>
    <w:rsid w:val="59BE2F8E"/>
    <w:rsid w:val="5B32097F"/>
    <w:rsid w:val="5B651E41"/>
    <w:rsid w:val="60B723C8"/>
    <w:rsid w:val="6329712A"/>
    <w:rsid w:val="636E5628"/>
    <w:rsid w:val="639D293F"/>
    <w:rsid w:val="64CF75EE"/>
    <w:rsid w:val="660611A8"/>
    <w:rsid w:val="67AD07ED"/>
    <w:rsid w:val="6B71305C"/>
    <w:rsid w:val="6D535020"/>
    <w:rsid w:val="72F072C2"/>
    <w:rsid w:val="74597D75"/>
    <w:rsid w:val="748F6A9D"/>
    <w:rsid w:val="754B3E48"/>
    <w:rsid w:val="76C92E49"/>
    <w:rsid w:val="780126CE"/>
    <w:rsid w:val="7C854D5B"/>
    <w:rsid w:val="7C92737C"/>
    <w:rsid w:val="7E8E7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line="384" w:lineRule="auto"/>
      <w:jc w:val="left"/>
    </w:pPr>
    <w:rPr>
      <w:rFonts w:ascii="宋体" w:hAnsi="宋体" w:cs="宋体"/>
      <w:color w:val="000000"/>
      <w:kern w:val="0"/>
      <w:szCs w:val="21"/>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2523</Words>
  <Characters>2988</Characters>
  <Lines>0</Lines>
  <Paragraphs>0</Paragraphs>
  <TotalTime>1</TotalTime>
  <ScaleCrop>false</ScaleCrop>
  <LinksUpToDate>false</LinksUpToDate>
  <CharactersWithSpaces>3170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2018-08-23T02:46:00Z</dcterms:created>
  <dc:creator>未来1369702326</dc:creator>
  <cp:lastModifiedBy>未来18123842792</cp:lastModifiedBy>
  <cp:lastPrinted>2018-08-29T07:22:00Z</cp:lastPrinted>
  <dcterms:modified xsi:type="dcterms:W3CDTF">2023-03-27T04:56:19Z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1AB121B900974D0BBF191EDFE9A53735</vt:lpwstr>
  </property>
</Properties>
</file>